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77F50" w14:textId="77777777" w:rsidR="005915FA" w:rsidRPr="00F74A47" w:rsidRDefault="003B0D19" w:rsidP="00025570">
      <w:pPr>
        <w:pStyle w:val="BodyText"/>
        <w:spacing w:before="29" w:line="276" w:lineRule="auto"/>
        <w:ind w:left="2966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4C183C07" wp14:editId="58C3B12F">
            <wp:simplePos x="0" y="0"/>
            <wp:positionH relativeFrom="page">
              <wp:posOffset>899794</wp:posOffset>
            </wp:positionH>
            <wp:positionV relativeFrom="paragraph">
              <wp:posOffset>36785</wp:posOffset>
            </wp:positionV>
            <wp:extent cx="1357375" cy="4277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375" cy="427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A47">
        <w:rPr>
          <w:rFonts w:ascii="Calibri Light" w:hAnsi="Calibri Light" w:cs="Calibri Light"/>
          <w:sz w:val="22"/>
          <w:szCs w:val="22"/>
        </w:rPr>
        <w:t>KORA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d.o.o.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TrgAntuna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i</w:t>
      </w:r>
      <w:r w:rsidRPr="00F74A47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StjepanaRadića</w:t>
      </w:r>
      <w:r w:rsidRPr="00F74A47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1,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20260</w:t>
      </w:r>
      <w:r w:rsidRPr="00F74A4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Korčula</w:t>
      </w:r>
    </w:p>
    <w:p w14:paraId="133BDBA2" w14:textId="644B02E9" w:rsidR="005915FA" w:rsidRPr="00F74A47" w:rsidRDefault="00D140D0" w:rsidP="00025570">
      <w:pPr>
        <w:spacing w:before="143" w:line="276" w:lineRule="auto"/>
        <w:ind w:left="2976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12D57" wp14:editId="4A2ABABF">
                <wp:simplePos x="0" y="0"/>
                <wp:positionH relativeFrom="page">
                  <wp:posOffset>881380</wp:posOffset>
                </wp:positionH>
                <wp:positionV relativeFrom="paragraph">
                  <wp:posOffset>349250</wp:posOffset>
                </wp:positionV>
                <wp:extent cx="5798185" cy="6350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BCB3E4" id="Rectangle 7" o:spid="_x0000_s1026" style="position:absolute;margin-left:69.4pt;margin-top:27.5pt;width:456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" fillcolor="navy" stroked="f">
                <w10:wrap type="topAndBottom" anchorx="page"/>
              </v:rect>
            </w:pict>
          </mc:Fallback>
        </mc:AlternateContent>
      </w:r>
      <w:r w:rsidR="003B0D19" w:rsidRPr="00F74A47">
        <w:rPr>
          <w:rFonts w:ascii="Calibri Light" w:hAnsi="Calibri Light" w:cs="Calibri Light"/>
        </w:rPr>
        <w:t>Korčulanska</w:t>
      </w:r>
      <w:r w:rsidR="003B0D19" w:rsidRPr="00F74A47">
        <w:rPr>
          <w:rFonts w:ascii="Calibri Light" w:hAnsi="Calibri Light" w:cs="Calibri Light"/>
          <w:spacing w:val="-4"/>
        </w:rPr>
        <w:t xml:space="preserve"> </w:t>
      </w:r>
      <w:r w:rsidR="003B0D19" w:rsidRPr="00F74A47">
        <w:rPr>
          <w:rFonts w:ascii="Calibri Light" w:hAnsi="Calibri Light" w:cs="Calibri Light"/>
        </w:rPr>
        <w:t>razvojna</w:t>
      </w:r>
      <w:r w:rsidR="003B0D19" w:rsidRPr="00F74A47">
        <w:rPr>
          <w:rFonts w:ascii="Calibri Light" w:hAnsi="Calibri Light" w:cs="Calibri Light"/>
          <w:spacing w:val="-3"/>
        </w:rPr>
        <w:t xml:space="preserve"> </w:t>
      </w:r>
      <w:r w:rsidR="003B0D19" w:rsidRPr="00F74A47">
        <w:rPr>
          <w:rFonts w:ascii="Calibri Light" w:hAnsi="Calibri Light" w:cs="Calibri Light"/>
        </w:rPr>
        <w:t>agencija</w:t>
      </w:r>
      <w:r w:rsidR="003B0D19" w:rsidRPr="00F74A47">
        <w:rPr>
          <w:rFonts w:ascii="Calibri Light" w:hAnsi="Calibri Light" w:cs="Calibri Light"/>
          <w:spacing w:val="-1"/>
        </w:rPr>
        <w:t xml:space="preserve"> </w:t>
      </w:r>
      <w:r w:rsidR="003B0D19" w:rsidRPr="00F74A47">
        <w:rPr>
          <w:rFonts w:ascii="Calibri Light" w:hAnsi="Calibri Light" w:cs="Calibri Light"/>
        </w:rPr>
        <w:t>za</w:t>
      </w:r>
      <w:r w:rsidR="003B0D19" w:rsidRPr="00F74A47">
        <w:rPr>
          <w:rFonts w:ascii="Calibri Light" w:hAnsi="Calibri Light" w:cs="Calibri Light"/>
          <w:spacing w:val="-2"/>
        </w:rPr>
        <w:t xml:space="preserve"> </w:t>
      </w:r>
      <w:r w:rsidR="003B0D19" w:rsidRPr="00F74A47">
        <w:rPr>
          <w:rFonts w:ascii="Calibri Light" w:hAnsi="Calibri Light" w:cs="Calibri Light"/>
        </w:rPr>
        <w:t>lokalni</w:t>
      </w:r>
      <w:r w:rsidR="003B0D19" w:rsidRPr="00F74A47">
        <w:rPr>
          <w:rFonts w:ascii="Calibri Light" w:hAnsi="Calibri Light" w:cs="Calibri Light"/>
          <w:spacing w:val="-1"/>
        </w:rPr>
        <w:t xml:space="preserve"> </w:t>
      </w:r>
      <w:r w:rsidR="003B0D19" w:rsidRPr="00F74A47">
        <w:rPr>
          <w:rFonts w:ascii="Calibri Light" w:hAnsi="Calibri Light" w:cs="Calibri Light"/>
        </w:rPr>
        <w:t>razvoj</w:t>
      </w:r>
      <w:r w:rsidR="003B0D19" w:rsidRPr="00F74A47">
        <w:rPr>
          <w:rFonts w:ascii="Calibri Light" w:hAnsi="Calibri Light" w:cs="Calibri Light"/>
          <w:spacing w:val="-4"/>
        </w:rPr>
        <w:t xml:space="preserve"> </w:t>
      </w:r>
      <w:r w:rsidR="003B0D19" w:rsidRPr="00F74A47">
        <w:rPr>
          <w:rFonts w:ascii="Calibri Light" w:hAnsi="Calibri Light" w:cs="Calibri Light"/>
        </w:rPr>
        <w:t>i</w:t>
      </w:r>
      <w:r w:rsidR="003B0D19" w:rsidRPr="00F74A47">
        <w:rPr>
          <w:rFonts w:ascii="Calibri Light" w:hAnsi="Calibri Light" w:cs="Calibri Light"/>
          <w:spacing w:val="-3"/>
        </w:rPr>
        <w:t xml:space="preserve"> </w:t>
      </w:r>
      <w:r w:rsidR="003B0D19" w:rsidRPr="00F74A47">
        <w:rPr>
          <w:rFonts w:ascii="Calibri Light" w:hAnsi="Calibri Light" w:cs="Calibri Light"/>
        </w:rPr>
        <w:t>poslovne usluge</w:t>
      </w:r>
    </w:p>
    <w:p w14:paraId="7A6598D6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6A5326B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A8C0345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8664415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64EC78C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74A319A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45DE8CA" w14:textId="24F649A2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176583A" w14:textId="14239D23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550090E" w14:textId="5A78208C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D85791E" w14:textId="14846112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58CBBF8" w14:textId="7313D70F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B2E3C9B" w14:textId="17D7DE5A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F79E694" w14:textId="128FAB56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CACC77A" w14:textId="77777777" w:rsidR="00025570" w:rsidRPr="00F74A47" w:rsidRDefault="00025570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B8735C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C2E7281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3F7F274" w14:textId="513AFB94" w:rsidR="005915FA" w:rsidRPr="00FC531B" w:rsidRDefault="00025570" w:rsidP="00025570">
      <w:pPr>
        <w:pStyle w:val="BodyText"/>
        <w:spacing w:line="276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FC531B">
        <w:rPr>
          <w:rFonts w:ascii="Calibri Light" w:hAnsi="Calibri Light" w:cs="Calibri Light"/>
          <w:b/>
          <w:sz w:val="30"/>
          <w:szCs w:val="30"/>
        </w:rPr>
        <w:t>Plan rada i financijski plan za 202</w:t>
      </w:r>
      <w:r w:rsidR="009143F8" w:rsidRPr="00FC531B">
        <w:rPr>
          <w:rFonts w:ascii="Calibri Light" w:hAnsi="Calibri Light" w:cs="Calibri Light"/>
          <w:b/>
          <w:sz w:val="30"/>
          <w:szCs w:val="30"/>
        </w:rPr>
        <w:t>6</w:t>
      </w:r>
      <w:r w:rsidRPr="00FC531B">
        <w:rPr>
          <w:rFonts w:ascii="Calibri Light" w:hAnsi="Calibri Light" w:cs="Calibri Light"/>
          <w:b/>
          <w:sz w:val="30"/>
          <w:szCs w:val="30"/>
        </w:rPr>
        <w:t>. godinu</w:t>
      </w:r>
    </w:p>
    <w:p w14:paraId="1A1D1D37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9F68EFC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2D848BE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E6B69C8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9C5DF71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719DE52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672DBAF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F62B7FE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93968EE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A7B749C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D357211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1665D783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C096E31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70D53114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DC8BFF5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978DEDD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0D0A9B5B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AF6A814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139B060C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D43BAB9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A5F262B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F482D17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EF6B3A7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BC49449" w14:textId="41CD86BF" w:rsidR="000B481A" w:rsidRPr="00F74A47" w:rsidRDefault="006667AB" w:rsidP="006667AB">
      <w:pPr>
        <w:pStyle w:val="Title"/>
        <w:spacing w:before="247" w:line="276" w:lineRule="auto"/>
        <w:rPr>
          <w:rFonts w:ascii="Calibri Light" w:hAnsi="Calibri Light" w:cs="Calibri Light"/>
          <w:b w:val="0"/>
          <w:sz w:val="22"/>
          <w:szCs w:val="22"/>
        </w:rPr>
      </w:pPr>
      <w:r w:rsidRPr="00F74A47">
        <w:rPr>
          <w:rFonts w:ascii="Calibri Light" w:hAnsi="Calibri Light" w:cs="Calibri Light"/>
          <w:sz w:val="22"/>
          <w:szCs w:val="22"/>
        </w:rPr>
        <w:t>K</w:t>
      </w:r>
      <w:r w:rsidR="003B0D19" w:rsidRPr="00F74A47">
        <w:rPr>
          <w:rFonts w:ascii="Calibri Light" w:hAnsi="Calibri Light" w:cs="Calibri Light"/>
          <w:sz w:val="22"/>
          <w:szCs w:val="22"/>
        </w:rPr>
        <w:t>orčula,</w:t>
      </w:r>
      <w:r w:rsidR="003B0D19" w:rsidRPr="00F74A47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064319" w:rsidRPr="00F74A47">
        <w:rPr>
          <w:rFonts w:ascii="Calibri Light" w:hAnsi="Calibri Light" w:cs="Calibri Light"/>
          <w:sz w:val="22"/>
          <w:szCs w:val="22"/>
        </w:rPr>
        <w:t>prosinac</w:t>
      </w:r>
      <w:r w:rsidR="007220E7" w:rsidRPr="00F74A47">
        <w:rPr>
          <w:rFonts w:ascii="Calibri Light" w:hAnsi="Calibri Light" w:cs="Calibri Light"/>
          <w:sz w:val="22"/>
          <w:szCs w:val="22"/>
        </w:rPr>
        <w:t xml:space="preserve"> 202</w:t>
      </w:r>
      <w:r w:rsidR="009143F8" w:rsidRPr="00F74A47">
        <w:rPr>
          <w:rFonts w:ascii="Calibri Light" w:hAnsi="Calibri Light" w:cs="Calibri Light"/>
          <w:sz w:val="22"/>
          <w:szCs w:val="22"/>
        </w:rPr>
        <w:t>5</w:t>
      </w:r>
      <w:r w:rsidR="003B0D19" w:rsidRPr="00F74A47">
        <w:rPr>
          <w:rFonts w:ascii="Calibri Light" w:hAnsi="Calibri Light" w:cs="Calibri Light"/>
          <w:sz w:val="22"/>
          <w:szCs w:val="22"/>
        </w:rPr>
        <w:t>.</w:t>
      </w:r>
    </w:p>
    <w:sdt>
      <w:sdtPr>
        <w:rPr>
          <w:rFonts w:ascii="Calibri Light" w:eastAsia="Times New Roman" w:hAnsi="Calibri Light" w:cs="Calibri Light"/>
          <w:color w:val="auto"/>
          <w:sz w:val="22"/>
          <w:szCs w:val="22"/>
          <w:lang w:val="bs"/>
        </w:rPr>
        <w:id w:val="3238609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728D26" w14:textId="0416E145" w:rsidR="002261B5" w:rsidRPr="00F74A47" w:rsidRDefault="00392DCE" w:rsidP="00025570">
          <w:pPr>
            <w:pStyle w:val="TOCHeading"/>
            <w:spacing w:line="276" w:lineRule="auto"/>
            <w:rPr>
              <w:rFonts w:ascii="Calibri Light" w:hAnsi="Calibri Light" w:cs="Calibri Light"/>
              <w:sz w:val="22"/>
              <w:szCs w:val="22"/>
            </w:rPr>
          </w:pPr>
          <w:r w:rsidRPr="00F74A47">
            <w:rPr>
              <w:rFonts w:ascii="Calibri Light" w:hAnsi="Calibri Light" w:cs="Calibri Light"/>
              <w:sz w:val="22"/>
              <w:szCs w:val="22"/>
            </w:rPr>
            <w:t>SADRŽAJ</w:t>
          </w:r>
        </w:p>
        <w:p w14:paraId="1DB63C02" w14:textId="14B5F0A6" w:rsidR="00EF56A8" w:rsidRDefault="002261B5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r w:rsidRPr="00F74A47">
            <w:rPr>
              <w:rFonts w:ascii="Calibri Light" w:hAnsi="Calibri Light" w:cs="Calibri Light"/>
            </w:rPr>
            <w:fldChar w:fldCharType="begin"/>
          </w:r>
          <w:r w:rsidRPr="00F74A47">
            <w:rPr>
              <w:rFonts w:ascii="Calibri Light" w:hAnsi="Calibri Light" w:cs="Calibri Light"/>
            </w:rPr>
            <w:instrText xml:space="preserve"> TOC \o "1-3" \h \z \u </w:instrText>
          </w:r>
          <w:r w:rsidRPr="00F74A47">
            <w:rPr>
              <w:rFonts w:ascii="Calibri Light" w:hAnsi="Calibri Light" w:cs="Calibri Light"/>
            </w:rPr>
            <w:fldChar w:fldCharType="separate"/>
          </w:r>
          <w:hyperlink w:anchor="_Toc215136647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OPĆI PODACI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_Toc215136647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3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7328D99D" w14:textId="11CBA138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48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STRUKTURA I KAPACITETI PROJEKTNOG TIMA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_Toc215136648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3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0131416B" w14:textId="5204DDDD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49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STRATEŠKI OKVIR I SVRHA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_Toc215136649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4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59A75034" w14:textId="098C6E83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50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NARATIVNO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2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OBJAŠNJENJE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3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PRIHODA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3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I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2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RASHODA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3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ZA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3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2026.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_Toc215136650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4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02BCCCC9" w14:textId="3304B6E0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51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PLAN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5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PRIHODA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2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I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1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RASHODA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2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ZA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2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2026.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  <w:spacing w:val="-1"/>
              </w:rPr>
              <w:t xml:space="preserve"> </w:t>
            </w:r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GODINU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_Toc215136651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5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2008FD8F" w14:textId="39A1054A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52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PLAN RADA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_Toc215136652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6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13F415D2" w14:textId="29A4F957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53" w:history="1">
            <w:r w:rsidR="00EF56A8" w:rsidRPr="00324A15">
              <w:rPr>
                <w:rStyle w:val="Hyperlink"/>
                <w:rFonts w:ascii="Calibri Light" w:hAnsi="Calibri Light" w:cs="Calibri Light"/>
                <w:noProof/>
              </w:rPr>
              <w:t>VREMENSKI OKVIR AKTIVNOSTI U 2026. GODINI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_Toc215136653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9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15F5CC9E" w14:textId="27564D55" w:rsidR="00EF56A8" w:rsidRDefault="00AA4CD2">
          <w:pPr>
            <w:pStyle w:val="TOC1"/>
            <w:tabs>
              <w:tab w:val="right" w:leader="dot" w:pos="9320"/>
            </w:tabs>
            <w:rPr>
              <w:rFonts w:cstheme="minorBidi"/>
              <w:noProof/>
              <w:lang w:val="hr-HR" w:eastAsia="hr-HR"/>
            </w:rPr>
          </w:pPr>
          <w:hyperlink w:anchor="_Toc215136654" w:history="1">
            <w:r w:rsidR="00EF56A8" w:rsidRPr="00324A15">
              <w:rPr>
                <w:rStyle w:val="Hyperlink"/>
                <w:rFonts w:ascii="Calibri Light" w:hAnsi="Calibri Light" w:cs="Calibri Light"/>
                <w:smallCaps/>
                <w:noProof/>
                <w:spacing w:val="5"/>
              </w:rPr>
              <w:t>ZAKLJUČAK</w:t>
            </w:r>
            <w:r w:rsidR="00EF56A8">
              <w:rPr>
                <w:noProof/>
                <w:webHidden/>
              </w:rPr>
              <w:tab/>
            </w:r>
            <w:r w:rsidR="00EF56A8">
              <w:rPr>
                <w:noProof/>
                <w:webHidden/>
              </w:rPr>
              <w:fldChar w:fldCharType="begin"/>
            </w:r>
            <w:r w:rsidR="00EF56A8">
              <w:rPr>
                <w:noProof/>
                <w:webHidden/>
              </w:rPr>
              <w:instrText xml:space="preserve"> PAGEREF _Toc215136654 \h </w:instrText>
            </w:r>
            <w:r w:rsidR="00EF56A8">
              <w:rPr>
                <w:noProof/>
                <w:webHidden/>
              </w:rPr>
            </w:r>
            <w:r w:rsidR="00EF56A8">
              <w:rPr>
                <w:noProof/>
                <w:webHidden/>
              </w:rPr>
              <w:fldChar w:fldCharType="separate"/>
            </w:r>
            <w:r w:rsidR="00EF56A8">
              <w:rPr>
                <w:noProof/>
                <w:webHidden/>
              </w:rPr>
              <w:t>9</w:t>
            </w:r>
            <w:r w:rsidR="00EF56A8">
              <w:rPr>
                <w:noProof/>
                <w:webHidden/>
              </w:rPr>
              <w:fldChar w:fldCharType="end"/>
            </w:r>
          </w:hyperlink>
        </w:p>
        <w:p w14:paraId="669D9DFB" w14:textId="39F2410C" w:rsidR="002261B5" w:rsidRPr="00F74A47" w:rsidRDefault="002261B5" w:rsidP="00025570">
          <w:pPr>
            <w:spacing w:line="276" w:lineRule="auto"/>
            <w:rPr>
              <w:rFonts w:ascii="Calibri Light" w:hAnsi="Calibri Light" w:cs="Calibri Light"/>
            </w:rPr>
          </w:pPr>
          <w:r w:rsidRPr="00F74A47">
            <w:rPr>
              <w:rFonts w:ascii="Calibri Light" w:hAnsi="Calibri Light" w:cs="Calibri Light"/>
              <w:b/>
              <w:bCs/>
              <w:noProof/>
            </w:rPr>
            <w:fldChar w:fldCharType="end"/>
          </w:r>
        </w:p>
      </w:sdtContent>
    </w:sdt>
    <w:p w14:paraId="163183AE" w14:textId="77777777" w:rsidR="005915FA" w:rsidRPr="00F74A47" w:rsidRDefault="005915FA" w:rsidP="00025570">
      <w:pPr>
        <w:spacing w:line="276" w:lineRule="auto"/>
        <w:rPr>
          <w:rFonts w:ascii="Calibri Light" w:hAnsi="Calibri Light" w:cs="Calibri Light"/>
        </w:rPr>
      </w:pPr>
    </w:p>
    <w:p w14:paraId="71CD73E2" w14:textId="77777777" w:rsidR="000B481A" w:rsidRPr="00F74A47" w:rsidRDefault="000B481A" w:rsidP="00025570">
      <w:pPr>
        <w:spacing w:line="276" w:lineRule="auto"/>
        <w:rPr>
          <w:rFonts w:ascii="Calibri Light" w:hAnsi="Calibri Light" w:cs="Calibri Light"/>
        </w:rPr>
      </w:pPr>
    </w:p>
    <w:p w14:paraId="41D9DAA8" w14:textId="77777777" w:rsidR="000B481A" w:rsidRPr="00F74A47" w:rsidRDefault="000B481A" w:rsidP="00025570">
      <w:pPr>
        <w:spacing w:line="276" w:lineRule="auto"/>
        <w:rPr>
          <w:rFonts w:ascii="Calibri Light" w:hAnsi="Calibri Light" w:cs="Calibri Light"/>
        </w:rPr>
      </w:pPr>
    </w:p>
    <w:p w14:paraId="4D1FD1D7" w14:textId="77777777" w:rsidR="000B481A" w:rsidRPr="00F74A47" w:rsidRDefault="000B481A" w:rsidP="00025570">
      <w:pPr>
        <w:spacing w:line="276" w:lineRule="auto"/>
        <w:rPr>
          <w:rFonts w:ascii="Calibri Light" w:hAnsi="Calibri Light" w:cs="Calibri Light"/>
        </w:rPr>
      </w:pPr>
    </w:p>
    <w:p w14:paraId="2336746B" w14:textId="77777777" w:rsidR="000B481A" w:rsidRPr="00F74A47" w:rsidRDefault="000B481A" w:rsidP="00025570">
      <w:pPr>
        <w:spacing w:line="276" w:lineRule="auto"/>
        <w:rPr>
          <w:rFonts w:ascii="Calibri Light" w:hAnsi="Calibri Light" w:cs="Calibri Light"/>
        </w:rPr>
      </w:pPr>
    </w:p>
    <w:p w14:paraId="67C877C3" w14:textId="77777777" w:rsidR="000B481A" w:rsidRPr="00F74A47" w:rsidRDefault="000B481A" w:rsidP="00025570">
      <w:pPr>
        <w:spacing w:line="276" w:lineRule="auto"/>
        <w:rPr>
          <w:rFonts w:ascii="Calibri Light" w:hAnsi="Calibri Light" w:cs="Calibri Light"/>
        </w:rPr>
      </w:pPr>
    </w:p>
    <w:p w14:paraId="7FD4416D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62209CAE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45B69066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15BBB122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48E10B62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1B53DF19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25D1DA9A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0EB25B03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7CC0649F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09A9EAC1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45BEE740" w14:textId="77777777" w:rsidR="00463FBD" w:rsidRPr="00F74A47" w:rsidRDefault="00463FBD" w:rsidP="00463FBD">
      <w:pPr>
        <w:rPr>
          <w:rFonts w:ascii="Calibri Light" w:hAnsi="Calibri Light" w:cs="Calibri Light"/>
        </w:rPr>
      </w:pPr>
    </w:p>
    <w:p w14:paraId="54126887" w14:textId="77777777" w:rsidR="00463FBD" w:rsidRPr="00F74A47" w:rsidRDefault="00463FBD" w:rsidP="00463FBD">
      <w:pPr>
        <w:jc w:val="center"/>
        <w:rPr>
          <w:rFonts w:ascii="Calibri Light" w:hAnsi="Calibri Light" w:cs="Calibri Light"/>
        </w:rPr>
      </w:pPr>
    </w:p>
    <w:p w14:paraId="6B2ED8D6" w14:textId="6140D397" w:rsidR="00463FBD" w:rsidRPr="00F74A47" w:rsidRDefault="00463FBD" w:rsidP="00463FBD">
      <w:pPr>
        <w:tabs>
          <w:tab w:val="center" w:pos="4665"/>
        </w:tabs>
        <w:rPr>
          <w:rFonts w:ascii="Calibri Light" w:hAnsi="Calibri Light" w:cs="Calibri Light"/>
        </w:rPr>
        <w:sectPr w:rsidR="00463FBD" w:rsidRPr="00F74A47">
          <w:headerReference w:type="default" r:id="rId9"/>
          <w:footerReference w:type="default" r:id="rId10"/>
          <w:pgSz w:w="11910" w:h="16840"/>
          <w:pgMar w:top="1120" w:right="1300" w:bottom="1580" w:left="1280" w:header="749" w:footer="1383" w:gutter="0"/>
          <w:cols w:space="720"/>
        </w:sectPr>
      </w:pPr>
      <w:r w:rsidRPr="00F74A47">
        <w:rPr>
          <w:rFonts w:ascii="Calibri Light" w:hAnsi="Calibri Light" w:cs="Calibri Light"/>
        </w:rPr>
        <w:tab/>
      </w:r>
    </w:p>
    <w:p w14:paraId="468DDA17" w14:textId="43F07B40" w:rsidR="002261B5" w:rsidRPr="00F74A47" w:rsidRDefault="003B0D19" w:rsidP="00025570">
      <w:pPr>
        <w:pStyle w:val="Heading1"/>
        <w:spacing w:line="276" w:lineRule="auto"/>
        <w:ind w:left="0"/>
        <w:rPr>
          <w:rFonts w:ascii="Calibri Light" w:hAnsi="Calibri Light" w:cs="Calibri Light"/>
          <w:sz w:val="22"/>
          <w:szCs w:val="22"/>
        </w:rPr>
      </w:pPr>
      <w:bookmarkStart w:id="0" w:name="_Toc215136647"/>
      <w:r w:rsidRPr="00F74A47">
        <w:rPr>
          <w:rFonts w:ascii="Calibri Light" w:hAnsi="Calibri Light" w:cs="Calibri Light"/>
          <w:sz w:val="22"/>
          <w:szCs w:val="22"/>
        </w:rPr>
        <w:lastRenderedPageBreak/>
        <w:t>OPĆI PODACI</w:t>
      </w:r>
      <w:bookmarkEnd w:id="0"/>
    </w:p>
    <w:p w14:paraId="0B3155E5" w14:textId="0A2E9DC9" w:rsidR="005915FA" w:rsidRPr="00F74A47" w:rsidRDefault="003B0D19" w:rsidP="00025570">
      <w:pPr>
        <w:tabs>
          <w:tab w:val="left" w:pos="857"/>
        </w:tabs>
        <w:spacing w:before="91" w:line="276" w:lineRule="auto"/>
        <w:ind w:right="6432"/>
        <w:rPr>
          <w:rFonts w:ascii="Calibri Light" w:hAnsi="Calibri Light" w:cs="Calibri Light"/>
          <w:b/>
        </w:rPr>
      </w:pPr>
      <w:r w:rsidRPr="00F74A47">
        <w:rPr>
          <w:rFonts w:ascii="Calibri Light" w:hAnsi="Calibri Light" w:cs="Calibri Light"/>
          <w:b/>
        </w:rPr>
        <w:t>Naziv</w:t>
      </w:r>
      <w:r w:rsidRPr="00F74A47">
        <w:rPr>
          <w:rFonts w:ascii="Calibri Light" w:hAnsi="Calibri Light" w:cs="Calibri Light"/>
          <w:b/>
          <w:spacing w:val="-5"/>
        </w:rPr>
        <w:t xml:space="preserve"> </w:t>
      </w:r>
      <w:r w:rsidRPr="00F74A47">
        <w:rPr>
          <w:rFonts w:ascii="Calibri Light" w:hAnsi="Calibri Light" w:cs="Calibri Light"/>
          <w:b/>
        </w:rPr>
        <w:t>i</w:t>
      </w:r>
      <w:r w:rsidRPr="00F74A47">
        <w:rPr>
          <w:rFonts w:ascii="Calibri Light" w:hAnsi="Calibri Light" w:cs="Calibri Light"/>
          <w:b/>
          <w:spacing w:val="-4"/>
        </w:rPr>
        <w:t xml:space="preserve"> </w:t>
      </w:r>
      <w:r w:rsidRPr="00F74A47">
        <w:rPr>
          <w:rFonts w:ascii="Calibri Light" w:hAnsi="Calibri Light" w:cs="Calibri Light"/>
          <w:b/>
        </w:rPr>
        <w:t>adresa</w:t>
      </w:r>
      <w:r w:rsidRPr="00F74A47">
        <w:rPr>
          <w:rFonts w:ascii="Calibri Light" w:hAnsi="Calibri Light" w:cs="Calibri Light"/>
          <w:b/>
          <w:spacing w:val="-5"/>
        </w:rPr>
        <w:t xml:space="preserve"> </w:t>
      </w:r>
      <w:r w:rsidRPr="00F74A47">
        <w:rPr>
          <w:rFonts w:ascii="Calibri Light" w:hAnsi="Calibri Light" w:cs="Calibri Light"/>
          <w:b/>
        </w:rPr>
        <w:t>tvrtke:</w:t>
      </w:r>
    </w:p>
    <w:p w14:paraId="7EB8F3E6" w14:textId="3D786E77" w:rsidR="005915FA" w:rsidRPr="00F74A47" w:rsidRDefault="003B0D19" w:rsidP="00025570">
      <w:pPr>
        <w:spacing w:line="276" w:lineRule="auto"/>
        <w:ind w:right="1397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Korčulanska razvojna agencija KORA d.o.o. za lokalni razvoj i poslovne usluge</w:t>
      </w:r>
      <w:r w:rsidRPr="00F74A47">
        <w:rPr>
          <w:rFonts w:ascii="Calibri Light" w:hAnsi="Calibri Light" w:cs="Calibri Light"/>
          <w:spacing w:val="-52"/>
        </w:rPr>
        <w:t xml:space="preserve"> </w:t>
      </w:r>
      <w:r w:rsidR="00DD261E">
        <w:rPr>
          <w:rFonts w:ascii="Calibri Light" w:hAnsi="Calibri Light" w:cs="Calibri Light"/>
          <w:spacing w:val="-52"/>
        </w:rPr>
        <w:br/>
      </w:r>
      <w:r w:rsidRPr="00F74A47">
        <w:rPr>
          <w:rFonts w:ascii="Calibri Light" w:hAnsi="Calibri Light" w:cs="Calibri Light"/>
        </w:rPr>
        <w:t>Skraćeno: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KORA</w:t>
      </w:r>
      <w:r w:rsidRPr="00F74A47">
        <w:rPr>
          <w:rFonts w:ascii="Calibri Light" w:hAnsi="Calibri Light" w:cs="Calibri Light"/>
          <w:spacing w:val="-1"/>
        </w:rPr>
        <w:t xml:space="preserve"> </w:t>
      </w:r>
      <w:r w:rsidRPr="00F74A47">
        <w:rPr>
          <w:rFonts w:ascii="Calibri Light" w:hAnsi="Calibri Light" w:cs="Calibri Light"/>
        </w:rPr>
        <w:t>d.o.o.</w:t>
      </w:r>
    </w:p>
    <w:p w14:paraId="1871CA39" w14:textId="40EB3AF5" w:rsidR="005915FA" w:rsidRPr="00F74A47" w:rsidRDefault="003B0D19" w:rsidP="00025570">
      <w:pPr>
        <w:spacing w:line="276" w:lineRule="auto"/>
        <w:ind w:right="5674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Trg Antuna i Stjepana Radića 1</w:t>
      </w:r>
      <w:r w:rsidRPr="00F74A47">
        <w:rPr>
          <w:rFonts w:ascii="Calibri Light" w:hAnsi="Calibri Light" w:cs="Calibri Light"/>
          <w:spacing w:val="-52"/>
        </w:rPr>
        <w:t xml:space="preserve"> </w:t>
      </w:r>
      <w:r w:rsidR="00DD261E">
        <w:rPr>
          <w:rFonts w:ascii="Calibri Light" w:hAnsi="Calibri Light" w:cs="Calibri Light"/>
          <w:spacing w:val="-52"/>
        </w:rPr>
        <w:t xml:space="preserve">,   </w:t>
      </w:r>
      <w:r w:rsidR="00DD261E">
        <w:rPr>
          <w:rFonts w:ascii="Calibri Light" w:hAnsi="Calibri Light" w:cs="Calibri Light"/>
          <w:spacing w:val="-52"/>
        </w:rPr>
        <w:br/>
        <w:t>2</w:t>
      </w:r>
      <w:r w:rsidRPr="00F74A47">
        <w:rPr>
          <w:rFonts w:ascii="Calibri Light" w:hAnsi="Calibri Light" w:cs="Calibri Light"/>
        </w:rPr>
        <w:t>0260</w:t>
      </w:r>
      <w:r w:rsidRPr="00F74A47">
        <w:rPr>
          <w:rFonts w:ascii="Calibri Light" w:hAnsi="Calibri Light" w:cs="Calibri Light"/>
          <w:spacing w:val="-3"/>
        </w:rPr>
        <w:t xml:space="preserve"> </w:t>
      </w:r>
      <w:r w:rsidRPr="00F74A47">
        <w:rPr>
          <w:rFonts w:ascii="Calibri Light" w:hAnsi="Calibri Light" w:cs="Calibri Light"/>
        </w:rPr>
        <w:t>Korčula</w:t>
      </w:r>
    </w:p>
    <w:p w14:paraId="05CBD678" w14:textId="77777777" w:rsidR="005915FA" w:rsidRPr="00F74A47" w:rsidRDefault="005915FA" w:rsidP="00025570">
      <w:pPr>
        <w:pStyle w:val="BodyText"/>
        <w:spacing w:before="1" w:line="276" w:lineRule="auto"/>
        <w:rPr>
          <w:rFonts w:ascii="Calibri Light" w:hAnsi="Calibri Light" w:cs="Calibri Light"/>
          <w:sz w:val="22"/>
          <w:szCs w:val="22"/>
        </w:rPr>
      </w:pPr>
    </w:p>
    <w:p w14:paraId="3851D08A" w14:textId="77777777" w:rsidR="005915FA" w:rsidRPr="00F74A47" w:rsidRDefault="003B0D19" w:rsidP="00025570">
      <w:pPr>
        <w:spacing w:before="38" w:line="276" w:lineRule="auto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e-mail:</w:t>
      </w:r>
      <w:r w:rsidRPr="00F74A47">
        <w:rPr>
          <w:rFonts w:ascii="Calibri Light" w:hAnsi="Calibri Light" w:cs="Calibri Light"/>
          <w:color w:val="DB5252"/>
          <w:spacing w:val="-2"/>
        </w:rPr>
        <w:t xml:space="preserve"> </w:t>
      </w:r>
      <w:hyperlink r:id="rId11">
        <w:r w:rsidRPr="00F74A47">
          <w:rPr>
            <w:rFonts w:ascii="Calibri Light" w:hAnsi="Calibri Light" w:cs="Calibri Light"/>
            <w:color w:val="DB5252"/>
            <w:u w:val="single" w:color="DB5252"/>
          </w:rPr>
          <w:t>kora@korcula.hr</w:t>
        </w:r>
      </w:hyperlink>
    </w:p>
    <w:p w14:paraId="17CF3A62" w14:textId="77777777" w:rsidR="00EF56A8" w:rsidRDefault="003B0D19" w:rsidP="00025570">
      <w:pPr>
        <w:spacing w:before="37" w:line="276" w:lineRule="auto"/>
        <w:ind w:right="5404"/>
        <w:rPr>
          <w:rFonts w:ascii="Calibri Light" w:hAnsi="Calibri Light" w:cs="Calibri Light"/>
          <w:spacing w:val="-52"/>
        </w:rPr>
      </w:pPr>
      <w:r w:rsidRPr="00F74A47">
        <w:rPr>
          <w:rFonts w:ascii="Calibri Light" w:hAnsi="Calibri Light" w:cs="Calibri Light"/>
        </w:rPr>
        <w:t>IBAN: HR9524070001100388847</w:t>
      </w:r>
      <w:r w:rsidRPr="00F74A47">
        <w:rPr>
          <w:rFonts w:ascii="Calibri Light" w:hAnsi="Calibri Light" w:cs="Calibri Light"/>
          <w:spacing w:val="-52"/>
        </w:rPr>
        <w:t xml:space="preserve"> </w:t>
      </w:r>
    </w:p>
    <w:p w14:paraId="35BA034B" w14:textId="4325AF9F" w:rsidR="005915FA" w:rsidRPr="00F74A47" w:rsidRDefault="003B0D19" w:rsidP="00025570">
      <w:pPr>
        <w:spacing w:before="37" w:line="276" w:lineRule="auto"/>
        <w:ind w:right="5404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OIB: 26687676026</w:t>
      </w:r>
    </w:p>
    <w:p w14:paraId="3C1D20D3" w14:textId="77777777" w:rsidR="005915FA" w:rsidRPr="00F74A47" w:rsidRDefault="003B0D19" w:rsidP="00025570">
      <w:pPr>
        <w:spacing w:line="276" w:lineRule="auto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Matični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broj:</w:t>
      </w:r>
      <w:r w:rsidRPr="00F74A47">
        <w:rPr>
          <w:rFonts w:ascii="Calibri Light" w:hAnsi="Calibri Light" w:cs="Calibri Light"/>
          <w:spacing w:val="-1"/>
        </w:rPr>
        <w:t xml:space="preserve"> </w:t>
      </w:r>
      <w:r w:rsidRPr="00F74A47">
        <w:rPr>
          <w:rFonts w:ascii="Calibri Light" w:hAnsi="Calibri Light" w:cs="Calibri Light"/>
        </w:rPr>
        <w:t>404519</w:t>
      </w:r>
    </w:p>
    <w:p w14:paraId="44810A8E" w14:textId="77777777" w:rsidR="005915FA" w:rsidRPr="00F74A47" w:rsidRDefault="005915FA" w:rsidP="00025570">
      <w:pPr>
        <w:pStyle w:val="BodyText"/>
        <w:spacing w:before="8" w:line="276" w:lineRule="auto"/>
        <w:rPr>
          <w:rFonts w:ascii="Calibri Light" w:hAnsi="Calibri Light" w:cs="Calibri Light"/>
          <w:sz w:val="22"/>
          <w:szCs w:val="22"/>
        </w:rPr>
      </w:pPr>
    </w:p>
    <w:p w14:paraId="257EC380" w14:textId="4A0BBE0C" w:rsidR="005915FA" w:rsidRPr="00F74A47" w:rsidRDefault="003B0D19" w:rsidP="00025570">
      <w:pPr>
        <w:spacing w:line="276" w:lineRule="auto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Gradsko</w:t>
      </w:r>
      <w:r w:rsidRPr="00F74A47">
        <w:rPr>
          <w:rFonts w:ascii="Calibri Light" w:hAnsi="Calibri Light" w:cs="Calibri Light"/>
          <w:spacing w:val="17"/>
        </w:rPr>
        <w:t xml:space="preserve"> </w:t>
      </w:r>
      <w:r w:rsidRPr="00F74A47">
        <w:rPr>
          <w:rFonts w:ascii="Calibri Light" w:hAnsi="Calibri Light" w:cs="Calibri Light"/>
        </w:rPr>
        <w:t>vijeće</w:t>
      </w:r>
      <w:r w:rsidRPr="00F74A47">
        <w:rPr>
          <w:rFonts w:ascii="Calibri Light" w:hAnsi="Calibri Light" w:cs="Calibri Light"/>
          <w:spacing w:val="17"/>
        </w:rPr>
        <w:t xml:space="preserve"> </w:t>
      </w:r>
      <w:r w:rsidRPr="00F74A47">
        <w:rPr>
          <w:rFonts w:ascii="Calibri Light" w:hAnsi="Calibri Light" w:cs="Calibri Light"/>
        </w:rPr>
        <w:t>Grada</w:t>
      </w:r>
      <w:r w:rsidRPr="00F74A47">
        <w:rPr>
          <w:rFonts w:ascii="Calibri Light" w:hAnsi="Calibri Light" w:cs="Calibri Light"/>
          <w:spacing w:val="13"/>
        </w:rPr>
        <w:t xml:space="preserve"> </w:t>
      </w:r>
      <w:r w:rsidRPr="00F74A47">
        <w:rPr>
          <w:rFonts w:ascii="Calibri Light" w:hAnsi="Calibri Light" w:cs="Calibri Light"/>
        </w:rPr>
        <w:t>Korčule</w:t>
      </w:r>
      <w:r w:rsidRPr="00F74A47">
        <w:rPr>
          <w:rFonts w:ascii="Calibri Light" w:hAnsi="Calibri Light" w:cs="Calibri Light"/>
          <w:spacing w:val="13"/>
        </w:rPr>
        <w:t xml:space="preserve"> </w:t>
      </w:r>
      <w:r w:rsidRPr="00F74A47">
        <w:rPr>
          <w:rFonts w:ascii="Calibri Light" w:hAnsi="Calibri Light" w:cs="Calibri Light"/>
        </w:rPr>
        <w:t>je</w:t>
      </w:r>
      <w:r w:rsidRPr="00F74A47">
        <w:rPr>
          <w:rFonts w:ascii="Calibri Light" w:hAnsi="Calibri Light" w:cs="Calibri Light"/>
          <w:spacing w:val="17"/>
        </w:rPr>
        <w:t xml:space="preserve"> </w:t>
      </w:r>
      <w:r w:rsidRPr="00F74A47">
        <w:rPr>
          <w:rFonts w:ascii="Calibri Light" w:hAnsi="Calibri Light" w:cs="Calibri Light"/>
        </w:rPr>
        <w:t>na</w:t>
      </w:r>
      <w:r w:rsidRPr="00F74A47">
        <w:rPr>
          <w:rFonts w:ascii="Calibri Light" w:hAnsi="Calibri Light" w:cs="Calibri Light"/>
          <w:spacing w:val="16"/>
        </w:rPr>
        <w:t xml:space="preserve"> </w:t>
      </w:r>
      <w:r w:rsidRPr="00F74A47">
        <w:rPr>
          <w:rFonts w:ascii="Calibri Light" w:hAnsi="Calibri Light" w:cs="Calibri Light"/>
        </w:rPr>
        <w:t>sjednici</w:t>
      </w:r>
      <w:r w:rsidRPr="00F74A47">
        <w:rPr>
          <w:rFonts w:ascii="Calibri Light" w:hAnsi="Calibri Light" w:cs="Calibri Light"/>
          <w:spacing w:val="18"/>
        </w:rPr>
        <w:t xml:space="preserve"> </w:t>
      </w:r>
      <w:r w:rsidRPr="00F74A47">
        <w:rPr>
          <w:rFonts w:ascii="Calibri Light" w:hAnsi="Calibri Light" w:cs="Calibri Light"/>
        </w:rPr>
        <w:t>održanoj</w:t>
      </w:r>
      <w:r w:rsidRPr="00F74A47">
        <w:rPr>
          <w:rFonts w:ascii="Calibri Light" w:hAnsi="Calibri Light" w:cs="Calibri Light"/>
          <w:spacing w:val="18"/>
        </w:rPr>
        <w:t xml:space="preserve"> </w:t>
      </w:r>
      <w:r w:rsidRPr="00F74A47">
        <w:rPr>
          <w:rFonts w:ascii="Calibri Light" w:hAnsi="Calibri Light" w:cs="Calibri Light"/>
        </w:rPr>
        <w:t>18.03.2013.</w:t>
      </w:r>
      <w:r w:rsidRPr="00F74A47">
        <w:rPr>
          <w:rFonts w:ascii="Calibri Light" w:hAnsi="Calibri Light" w:cs="Calibri Light"/>
          <w:spacing w:val="17"/>
        </w:rPr>
        <w:t xml:space="preserve"> </w:t>
      </w:r>
      <w:r w:rsidRPr="00F74A47">
        <w:rPr>
          <w:rFonts w:ascii="Calibri Light" w:hAnsi="Calibri Light" w:cs="Calibri Light"/>
        </w:rPr>
        <w:t>godine</w:t>
      </w:r>
      <w:r w:rsidRPr="00F74A47">
        <w:rPr>
          <w:rFonts w:ascii="Calibri Light" w:hAnsi="Calibri Light" w:cs="Calibri Light"/>
          <w:spacing w:val="16"/>
        </w:rPr>
        <w:t xml:space="preserve"> </w:t>
      </w:r>
      <w:r w:rsidRPr="00F74A47">
        <w:rPr>
          <w:rFonts w:ascii="Calibri Light" w:hAnsi="Calibri Light" w:cs="Calibri Light"/>
        </w:rPr>
        <w:t>donijelo</w:t>
      </w:r>
      <w:r w:rsidRPr="00F74A47">
        <w:rPr>
          <w:rFonts w:ascii="Calibri Light" w:hAnsi="Calibri Light" w:cs="Calibri Light"/>
          <w:spacing w:val="17"/>
        </w:rPr>
        <w:t xml:space="preserve"> </w:t>
      </w:r>
      <w:r w:rsidRPr="00F74A47">
        <w:rPr>
          <w:rFonts w:ascii="Calibri Light" w:hAnsi="Calibri Light" w:cs="Calibri Light"/>
        </w:rPr>
        <w:t>Odluku</w:t>
      </w:r>
      <w:r w:rsidRPr="00F74A47">
        <w:rPr>
          <w:rFonts w:ascii="Calibri Light" w:hAnsi="Calibri Light" w:cs="Calibri Light"/>
          <w:spacing w:val="14"/>
        </w:rPr>
        <w:t xml:space="preserve"> </w:t>
      </w:r>
      <w:r w:rsidRPr="00F74A47">
        <w:rPr>
          <w:rFonts w:ascii="Calibri Light" w:hAnsi="Calibri Light" w:cs="Calibri Light"/>
        </w:rPr>
        <w:t>o</w:t>
      </w:r>
      <w:r w:rsidR="00A91F1D">
        <w:rPr>
          <w:rFonts w:ascii="Calibri Light" w:hAnsi="Calibri Light" w:cs="Calibri Light"/>
        </w:rPr>
        <w:t xml:space="preserve"> </w:t>
      </w:r>
      <w:r w:rsidRPr="00F74A47">
        <w:rPr>
          <w:rFonts w:ascii="Calibri Light" w:hAnsi="Calibri Light" w:cs="Calibri Light"/>
          <w:spacing w:val="-52"/>
        </w:rPr>
        <w:t xml:space="preserve"> </w:t>
      </w:r>
      <w:r w:rsidRPr="00F74A47">
        <w:rPr>
          <w:rFonts w:ascii="Calibri Light" w:hAnsi="Calibri Light" w:cs="Calibri Light"/>
        </w:rPr>
        <w:t>osnivanju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društva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s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ograničenom</w:t>
      </w:r>
      <w:r w:rsidRPr="00F74A47">
        <w:rPr>
          <w:rFonts w:ascii="Calibri Light" w:hAnsi="Calibri Light" w:cs="Calibri Light"/>
          <w:spacing w:val="-3"/>
        </w:rPr>
        <w:t xml:space="preserve"> </w:t>
      </w:r>
      <w:r w:rsidRPr="00F74A47">
        <w:rPr>
          <w:rFonts w:ascii="Calibri Light" w:hAnsi="Calibri Light" w:cs="Calibri Light"/>
        </w:rPr>
        <w:t>odgovornošću:</w:t>
      </w:r>
      <w:r w:rsidRPr="00F74A47">
        <w:rPr>
          <w:rFonts w:ascii="Calibri Light" w:hAnsi="Calibri Light" w:cs="Calibri Light"/>
          <w:spacing w:val="-1"/>
        </w:rPr>
        <w:t xml:space="preserve"> </w:t>
      </w:r>
      <w:r w:rsidRPr="00F74A47">
        <w:rPr>
          <w:rFonts w:ascii="Calibri Light" w:hAnsi="Calibri Light" w:cs="Calibri Light"/>
        </w:rPr>
        <w:t>Korčulanska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razvojna</w:t>
      </w:r>
      <w:r w:rsidRPr="00F74A47">
        <w:rPr>
          <w:rFonts w:ascii="Calibri Light" w:hAnsi="Calibri Light" w:cs="Calibri Light"/>
          <w:spacing w:val="-3"/>
        </w:rPr>
        <w:t xml:space="preserve"> </w:t>
      </w:r>
      <w:r w:rsidRPr="00F74A47">
        <w:rPr>
          <w:rFonts w:ascii="Calibri Light" w:hAnsi="Calibri Light" w:cs="Calibri Light"/>
        </w:rPr>
        <w:t>agencija</w:t>
      </w:r>
      <w:r w:rsidRPr="00F74A47">
        <w:rPr>
          <w:rFonts w:ascii="Calibri Light" w:hAnsi="Calibri Light" w:cs="Calibri Light"/>
          <w:spacing w:val="-4"/>
        </w:rPr>
        <w:t xml:space="preserve"> </w:t>
      </w:r>
      <w:r w:rsidRPr="00F74A47">
        <w:rPr>
          <w:rFonts w:ascii="Calibri Light" w:hAnsi="Calibri Light" w:cs="Calibri Light"/>
        </w:rPr>
        <w:t>KORA</w:t>
      </w:r>
      <w:r w:rsidRPr="00F74A47">
        <w:rPr>
          <w:rFonts w:ascii="Calibri Light" w:hAnsi="Calibri Light" w:cs="Calibri Light"/>
          <w:spacing w:val="-3"/>
        </w:rPr>
        <w:t xml:space="preserve"> </w:t>
      </w:r>
      <w:r w:rsidRPr="00F74A47">
        <w:rPr>
          <w:rFonts w:ascii="Calibri Light" w:hAnsi="Calibri Light" w:cs="Calibri Light"/>
        </w:rPr>
        <w:t>d.o.o.</w:t>
      </w:r>
    </w:p>
    <w:p w14:paraId="0B1EDE25" w14:textId="77777777" w:rsidR="005915FA" w:rsidRPr="00F74A47" w:rsidRDefault="005915FA" w:rsidP="00025570">
      <w:pPr>
        <w:pStyle w:val="BodyText"/>
        <w:spacing w:before="5" w:line="276" w:lineRule="auto"/>
        <w:rPr>
          <w:rFonts w:ascii="Calibri Light" w:hAnsi="Calibri Light" w:cs="Calibri Light"/>
          <w:sz w:val="22"/>
          <w:szCs w:val="22"/>
        </w:rPr>
      </w:pPr>
    </w:p>
    <w:p w14:paraId="3A3CE059" w14:textId="1B4195E3" w:rsidR="005915FA" w:rsidRPr="00F74A47" w:rsidRDefault="003B0D19" w:rsidP="00025570">
      <w:pPr>
        <w:spacing w:line="276" w:lineRule="auto"/>
        <w:ind w:right="112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Korčulanska razvojna agencija KORA d.o.o. registri</w:t>
      </w:r>
      <w:r w:rsidR="00B50D52" w:rsidRPr="00F74A47">
        <w:rPr>
          <w:rFonts w:ascii="Calibri Light" w:hAnsi="Calibri Light" w:cs="Calibri Light"/>
        </w:rPr>
        <w:t>r</w:t>
      </w:r>
      <w:r w:rsidRPr="00F74A47">
        <w:rPr>
          <w:rFonts w:ascii="Calibri Light" w:hAnsi="Calibri Light" w:cs="Calibri Light"/>
        </w:rPr>
        <w:t>ana je kod Trgovačkog suda u Splitu –</w:t>
      </w:r>
      <w:r w:rsidRPr="00F74A47">
        <w:rPr>
          <w:rFonts w:ascii="Calibri Light" w:hAnsi="Calibri Light" w:cs="Calibri Light"/>
          <w:spacing w:val="1"/>
        </w:rPr>
        <w:t xml:space="preserve"> </w:t>
      </w:r>
      <w:r w:rsidR="0050267E" w:rsidRPr="00F74A47">
        <w:rPr>
          <w:rFonts w:ascii="Calibri Light" w:hAnsi="Calibri Light" w:cs="Calibri Light"/>
        </w:rPr>
        <w:t>S</w:t>
      </w:r>
      <w:r w:rsidRPr="00F74A47">
        <w:rPr>
          <w:rFonts w:ascii="Calibri Light" w:hAnsi="Calibri Light" w:cs="Calibri Light"/>
        </w:rPr>
        <w:t>talna služba</w:t>
      </w:r>
      <w:r w:rsidRPr="00F74A47">
        <w:rPr>
          <w:rFonts w:ascii="Calibri Light" w:hAnsi="Calibri Light" w:cs="Calibri Light"/>
          <w:spacing w:val="1"/>
        </w:rPr>
        <w:t xml:space="preserve"> </w:t>
      </w:r>
      <w:r w:rsidRPr="00F74A47">
        <w:rPr>
          <w:rFonts w:ascii="Calibri Light" w:hAnsi="Calibri Light" w:cs="Calibri Light"/>
        </w:rPr>
        <w:t>Dubrovniku, 15.05.2013. godine. Osnivač je Grad Korčula, Trg A. i S. Radića 1.</w:t>
      </w:r>
      <w:r w:rsidR="00DD261E">
        <w:rPr>
          <w:rFonts w:ascii="Calibri Light" w:hAnsi="Calibri Light" w:cs="Calibri Light"/>
        </w:rPr>
        <w:t xml:space="preserve"> </w:t>
      </w:r>
      <w:r w:rsidRPr="00F74A47">
        <w:rPr>
          <w:rFonts w:ascii="Calibri Light" w:hAnsi="Calibri Light" w:cs="Calibri Light"/>
          <w:spacing w:val="-52"/>
        </w:rPr>
        <w:t xml:space="preserve"> </w:t>
      </w:r>
      <w:r w:rsidRPr="00F74A47">
        <w:rPr>
          <w:rFonts w:ascii="Calibri Light" w:hAnsi="Calibri Light" w:cs="Calibri Light"/>
        </w:rPr>
        <w:t>Osoba</w:t>
      </w:r>
      <w:r w:rsidRPr="00F74A47">
        <w:rPr>
          <w:rFonts w:ascii="Calibri Light" w:hAnsi="Calibri Light" w:cs="Calibri Light"/>
          <w:spacing w:val="-1"/>
        </w:rPr>
        <w:t xml:space="preserve"> </w:t>
      </w:r>
      <w:r w:rsidRPr="00F74A47">
        <w:rPr>
          <w:rFonts w:ascii="Calibri Light" w:hAnsi="Calibri Light" w:cs="Calibri Light"/>
        </w:rPr>
        <w:t>ovlaštena za</w:t>
      </w:r>
      <w:r w:rsidRPr="00F74A47">
        <w:rPr>
          <w:rFonts w:ascii="Calibri Light" w:hAnsi="Calibri Light" w:cs="Calibri Light"/>
          <w:spacing w:val="-1"/>
        </w:rPr>
        <w:t xml:space="preserve"> </w:t>
      </w:r>
      <w:r w:rsidRPr="00F74A47">
        <w:rPr>
          <w:rFonts w:ascii="Calibri Light" w:hAnsi="Calibri Light" w:cs="Calibri Light"/>
        </w:rPr>
        <w:t>zastupanje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Pr="00F74A47">
        <w:rPr>
          <w:rFonts w:ascii="Calibri Light" w:hAnsi="Calibri Light" w:cs="Calibri Light"/>
        </w:rPr>
        <w:t>tvrtke</w:t>
      </w:r>
      <w:r w:rsidRPr="00F74A47">
        <w:rPr>
          <w:rFonts w:ascii="Calibri Light" w:hAnsi="Calibri Light" w:cs="Calibri Light"/>
          <w:spacing w:val="-3"/>
        </w:rPr>
        <w:t xml:space="preserve"> </w:t>
      </w:r>
      <w:r w:rsidRPr="00F74A47">
        <w:rPr>
          <w:rFonts w:ascii="Calibri Light" w:hAnsi="Calibri Light" w:cs="Calibri Light"/>
        </w:rPr>
        <w:t>je</w:t>
      </w:r>
      <w:r w:rsidRPr="00F74A47">
        <w:rPr>
          <w:rFonts w:ascii="Calibri Light" w:hAnsi="Calibri Light" w:cs="Calibri Light"/>
          <w:spacing w:val="2"/>
        </w:rPr>
        <w:t xml:space="preserve"> </w:t>
      </w:r>
      <w:r w:rsidRPr="00F74A47">
        <w:rPr>
          <w:rFonts w:ascii="Calibri Light" w:hAnsi="Calibri Light" w:cs="Calibri Light"/>
        </w:rPr>
        <w:t>direktor</w:t>
      </w:r>
      <w:r w:rsidRPr="00F74A47">
        <w:rPr>
          <w:rFonts w:ascii="Calibri Light" w:hAnsi="Calibri Light" w:cs="Calibri Light"/>
          <w:spacing w:val="-2"/>
        </w:rPr>
        <w:t xml:space="preserve"> </w:t>
      </w:r>
      <w:r w:rsidR="009E7215" w:rsidRPr="00F74A47">
        <w:rPr>
          <w:rFonts w:ascii="Calibri Light" w:hAnsi="Calibri Light" w:cs="Calibri Light"/>
        </w:rPr>
        <w:t>Ivica Martinović</w:t>
      </w:r>
      <w:r w:rsidRPr="00F74A47">
        <w:rPr>
          <w:rFonts w:ascii="Calibri Light" w:hAnsi="Calibri Light" w:cs="Calibri Light"/>
        </w:rPr>
        <w:t>.</w:t>
      </w:r>
    </w:p>
    <w:p w14:paraId="3F1D784E" w14:textId="77777777" w:rsidR="00415B6B" w:rsidRPr="00F74A47" w:rsidRDefault="00415B6B" w:rsidP="00025570">
      <w:pPr>
        <w:spacing w:line="276" w:lineRule="auto"/>
        <w:ind w:right="112"/>
        <w:jc w:val="both"/>
        <w:rPr>
          <w:rFonts w:ascii="Calibri Light" w:hAnsi="Calibri Light" w:cs="Calibri Light"/>
        </w:rPr>
      </w:pPr>
    </w:p>
    <w:p w14:paraId="0DBEA150" w14:textId="1670E48E" w:rsidR="00887BE2" w:rsidRPr="00F74A47" w:rsidRDefault="00887BE2" w:rsidP="00415B6B">
      <w:pPr>
        <w:pStyle w:val="Heading1"/>
        <w:ind w:left="0"/>
        <w:rPr>
          <w:rFonts w:ascii="Calibri Light" w:hAnsi="Calibri Light" w:cs="Calibri Light"/>
          <w:sz w:val="22"/>
          <w:szCs w:val="22"/>
        </w:rPr>
      </w:pPr>
      <w:bookmarkStart w:id="1" w:name="_Toc215136648"/>
      <w:r w:rsidRPr="00F74A47">
        <w:rPr>
          <w:rFonts w:ascii="Calibri Light" w:hAnsi="Calibri Light" w:cs="Calibri Light"/>
          <w:sz w:val="22"/>
          <w:szCs w:val="22"/>
        </w:rPr>
        <w:t>STRUKTURA I KAPACITETI PROJEKTNOG TIMA</w:t>
      </w:r>
      <w:bookmarkEnd w:id="1"/>
    </w:p>
    <w:p w14:paraId="713BB5A3" w14:textId="77777777" w:rsidR="00887BE2" w:rsidRPr="00F74A47" w:rsidRDefault="00887BE2" w:rsidP="00887BE2">
      <w:pPr>
        <w:spacing w:line="276" w:lineRule="auto"/>
        <w:rPr>
          <w:rFonts w:ascii="Calibri Light" w:hAnsi="Calibri Light" w:cs="Calibri Light"/>
        </w:rPr>
      </w:pPr>
    </w:p>
    <w:p w14:paraId="653F3268" w14:textId="36C198D3" w:rsidR="00887BE2" w:rsidRPr="00F74A47" w:rsidRDefault="00887BE2" w:rsidP="00DD261E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KORA d.o.o. raspolaže timom od pet stalno zaposlenih djelatnika čije su uloge i zaduženja jasno definirane Pravilnikom o unutarnjem ustrojstvu. Direktor, Ivica Martinović, odgovoran je za organizaciju rada, strateško planiranje, zakonitost poslovanja te donošenje operativnih odluka koje omogućuju nesmetano provođenje planiranih aktivnosti i projekata. Koordinator projekata, Ivan Blitvić, zadužen je za praćenje i vođenje procesa izrade projektno-tehničke dokumentacije te koordinaciju aktivnosti potrebnih za pripremu projekata za prijavu na natječaje, kao i za operativnu podršku u postupcima nabave i nadzoru radova. Dvije stručne suradnice, Nikolina Grbin i Ivana Stanišić, samostalno sudjeluju u razradi projektnih prijava, pripremi dokumentacije i provedbi projekata financiranih iz EU i nacionalnih fondova te izrađuju potrebna izvješća i administrativnu projektnu dokumentaciju. Viša referentica, Ana Granić, pruža tehničku i administrativnu podršku u pripremi i provedbi projekata, vodi evidencije, prikuplja podatke i osigurava uredno vođenje dokumentacije te sudjeluje u procesima informiranja i komunikacije s partnerima.</w:t>
      </w:r>
    </w:p>
    <w:p w14:paraId="447DB066" w14:textId="77777777" w:rsidR="00887BE2" w:rsidRPr="00F74A47" w:rsidRDefault="00887BE2" w:rsidP="00887BE2">
      <w:pPr>
        <w:spacing w:line="276" w:lineRule="auto"/>
        <w:rPr>
          <w:rFonts w:ascii="Calibri Light" w:hAnsi="Calibri Light" w:cs="Calibri Light"/>
        </w:rPr>
      </w:pPr>
    </w:p>
    <w:p w14:paraId="6B319755" w14:textId="24E5131F" w:rsidR="00025570" w:rsidRPr="00F74A47" w:rsidRDefault="00887BE2" w:rsidP="00DD261E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S obzirom na širinu djelokruga rada, kapacitet od pet stručnih djelatnika raspoređuje se između tri glavne skupine aktivnosti: priprema projektnih prijedloga, provedba aktivnih projekata i organizacijsko-administrativna podrška Gradu Korčuli te projektnim partnerima. Dodatno opterećenje predstavlja i upravljanje poslovanjem Marko Polo Centra, za što se tijekom glavne sezone angažiraju sezonski djelatnici, dok stalno zaposleno osoblje preuzima koordinacijske i administrativne poslove. Operativno gledano, većina radnog vremena stručnog dijela tima (oko 70–80 %) usmjerena je na pripremu i provedbu projekata, dok preostalo vrijeme otpada na administrativne poslove, komunikaciju s korisnicima i partnerima, ažuriranje projektne evidencije i druge obveze koje proizlaze iz djelokruga Društva. Ovakva raspodjela kapaciteta ukazuje na visok stupanj opterećenja, osobito u razdobljima intenzivne prijave projekata ili dovršetka radova na infrastrukturnim ulaganjima, zbog čega je učinkovita raspodjela zadataka unutar tima ključna za realizaciju planiranih aktivnosti u 2026. godini.</w:t>
      </w:r>
    </w:p>
    <w:p w14:paraId="02DA7A60" w14:textId="12957458" w:rsidR="000137B2" w:rsidRPr="00F74A47" w:rsidRDefault="000137B2" w:rsidP="00025570">
      <w:pPr>
        <w:spacing w:line="276" w:lineRule="auto"/>
        <w:rPr>
          <w:rFonts w:ascii="Calibri Light" w:hAnsi="Calibri Light" w:cs="Calibri Light"/>
        </w:rPr>
      </w:pPr>
    </w:p>
    <w:p w14:paraId="0A9D01AE" w14:textId="7B22738D" w:rsidR="000137B2" w:rsidRPr="00F74A47" w:rsidRDefault="006979A6" w:rsidP="00415B6B">
      <w:pPr>
        <w:pStyle w:val="Heading1"/>
        <w:ind w:left="0"/>
        <w:rPr>
          <w:rFonts w:ascii="Calibri Light" w:hAnsi="Calibri Light" w:cs="Calibri Light"/>
          <w:sz w:val="22"/>
          <w:szCs w:val="22"/>
        </w:rPr>
      </w:pPr>
      <w:bookmarkStart w:id="2" w:name="_Toc215136649"/>
      <w:r w:rsidRPr="00F74A47">
        <w:rPr>
          <w:rFonts w:ascii="Calibri Light" w:hAnsi="Calibri Light" w:cs="Calibri Light"/>
          <w:sz w:val="22"/>
          <w:szCs w:val="22"/>
        </w:rPr>
        <w:lastRenderedPageBreak/>
        <w:t>STRATEŠKI OKVIR I SVRHA</w:t>
      </w:r>
      <w:bookmarkEnd w:id="2"/>
    </w:p>
    <w:p w14:paraId="075ECC4E" w14:textId="77777777" w:rsidR="006979A6" w:rsidRPr="00F74A47" w:rsidRDefault="006979A6" w:rsidP="00025570">
      <w:pPr>
        <w:spacing w:line="276" w:lineRule="auto"/>
        <w:rPr>
          <w:rFonts w:ascii="Calibri Light" w:hAnsi="Calibri Light" w:cs="Calibri Light"/>
        </w:rPr>
      </w:pPr>
    </w:p>
    <w:p w14:paraId="679423F9" w14:textId="5D34F80D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Korčulanska razvojna agencija KORA d.o.o. djeluje kao razvojna institucija Grada Korčule te pruža stručnu podršku u pripremi, provedbi i nadzoru projekata koji doprinose održivom razvoju grada, unapređenju javni</w:t>
      </w:r>
      <w:r w:rsidR="00EB2064">
        <w:rPr>
          <w:rFonts w:ascii="Calibri Light" w:hAnsi="Calibri Light" w:cs="Calibri Light"/>
        </w:rPr>
        <w:t xml:space="preserve">h </w:t>
      </w:r>
      <w:r w:rsidRPr="00F74A47">
        <w:rPr>
          <w:rFonts w:ascii="Calibri Light" w:hAnsi="Calibri Light" w:cs="Calibri Light"/>
        </w:rPr>
        <w:t xml:space="preserve">usluga i </w:t>
      </w:r>
      <w:r w:rsidR="00B50D52" w:rsidRPr="00F74A47">
        <w:rPr>
          <w:rFonts w:ascii="Calibri Light" w:hAnsi="Calibri Light" w:cs="Calibri Light"/>
        </w:rPr>
        <w:t>p</w:t>
      </w:r>
      <w:r w:rsidRPr="00F74A47">
        <w:rPr>
          <w:rFonts w:ascii="Calibri Light" w:hAnsi="Calibri Light" w:cs="Calibri Light"/>
        </w:rPr>
        <w:t>ovećanju kvalitete života građana. Uloga KORA-e obuhvaća koordinaciju razvojnih procesa, jačanje administrativnih kapaciteta Grada, kvalitetno upravljanje projektnim ciklusom te uspostavu sustava planiranja i praćenja projekata kroz Bazu projekata Grada Korčule.</w:t>
      </w:r>
    </w:p>
    <w:p w14:paraId="3934EA10" w14:textId="77777777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</w:p>
    <w:p w14:paraId="3E044327" w14:textId="31116EDD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 xml:space="preserve">U 2026. godini fokus djelovanja usmjeren je na jačanje strateškog upravljanja razvojnim ulaganjima, učinkovito korištenje raspoloživih europskih i nacionalnih izvora financiranja te podršku Gradu i gradskim ustanovama u pripremi i provedbi infrastrukturnih, kulturnih, obrazovnih, društvenih i okolišnih projekata. KORA će </w:t>
      </w:r>
      <w:r w:rsidR="00B50D52" w:rsidRPr="00F74A47">
        <w:rPr>
          <w:rFonts w:ascii="Calibri Light" w:hAnsi="Calibri Light" w:cs="Calibri Light"/>
        </w:rPr>
        <w:t xml:space="preserve">posebnu </w:t>
      </w:r>
      <w:r w:rsidRPr="00F74A47">
        <w:rPr>
          <w:rFonts w:ascii="Calibri Light" w:hAnsi="Calibri Light" w:cs="Calibri Light"/>
        </w:rPr>
        <w:t>pozornost posvetiti i projektima koji proizlaze iz razvojnih prioriteta Grada i za koje je potrebno pribaviti tehničku dokumentaciju, riješiti imovinsko-pravne odnose ili pripremiti prijave na programe sufinanciranja.</w:t>
      </w:r>
    </w:p>
    <w:p w14:paraId="4490F2C1" w14:textId="77777777" w:rsidR="006979A6" w:rsidRPr="00F74A47" w:rsidRDefault="006979A6" w:rsidP="006979A6">
      <w:pPr>
        <w:spacing w:line="276" w:lineRule="auto"/>
        <w:rPr>
          <w:rFonts w:ascii="Calibri Light" w:hAnsi="Calibri Light" w:cs="Calibri Light"/>
        </w:rPr>
      </w:pPr>
    </w:p>
    <w:p w14:paraId="07BDA9D0" w14:textId="77777777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Temeljem planiranih aktivnosti i potreba Grada Korčule, ključni prioriteti KORA-e u 2026. godini uključuju:</w:t>
      </w:r>
    </w:p>
    <w:p w14:paraId="12283FEC" w14:textId="77777777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</w:p>
    <w:p w14:paraId="2D28EC6B" w14:textId="77777777" w:rsidR="006979A6" w:rsidRPr="00F74A47" w:rsidRDefault="006979A6" w:rsidP="006979A6">
      <w:pPr>
        <w:pStyle w:val="ListParagraph"/>
        <w:numPr>
          <w:ilvl w:val="0"/>
          <w:numId w:val="9"/>
        </w:numPr>
        <w:spacing w:before="0"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osiguravanje kontinuiteta i uspješne provedbe aktivnih EU i nacionalnih projekata,</w:t>
      </w:r>
    </w:p>
    <w:p w14:paraId="7CF724A4" w14:textId="01FF4E6F" w:rsidR="006979A6" w:rsidRPr="00F74A47" w:rsidRDefault="006979A6" w:rsidP="006979A6">
      <w:pPr>
        <w:pStyle w:val="ListParagraph"/>
        <w:numPr>
          <w:ilvl w:val="0"/>
          <w:numId w:val="9"/>
        </w:numPr>
        <w:spacing w:before="0"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pripremu kvalitetnih projektnih prijava za očekivane natječaje, posebno u području kulturne baštine, prometne i turističke infrastrukture te javnih prostora,</w:t>
      </w:r>
    </w:p>
    <w:p w14:paraId="796DEA68" w14:textId="28C0581C" w:rsidR="006979A6" w:rsidRPr="00F74A47" w:rsidRDefault="006979A6" w:rsidP="006979A6">
      <w:pPr>
        <w:pStyle w:val="ListParagraph"/>
        <w:numPr>
          <w:ilvl w:val="0"/>
          <w:numId w:val="9"/>
        </w:numPr>
        <w:spacing w:before="0"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jačanje administrativnih i stručnih kapaciteta tvrtke,</w:t>
      </w:r>
    </w:p>
    <w:p w14:paraId="42DEB19B" w14:textId="77777777" w:rsidR="006979A6" w:rsidRPr="00F74A47" w:rsidRDefault="006979A6" w:rsidP="006979A6">
      <w:pPr>
        <w:pStyle w:val="ListParagraph"/>
        <w:numPr>
          <w:ilvl w:val="0"/>
          <w:numId w:val="9"/>
        </w:numPr>
        <w:spacing w:before="0"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unapređenje sustava upravljanja projektima kroz redovito ažuriranje i strateško korištenje Baze projekata,</w:t>
      </w:r>
    </w:p>
    <w:p w14:paraId="4A6F6331" w14:textId="54EC7B18" w:rsidR="006979A6" w:rsidRPr="00F74A47" w:rsidRDefault="006979A6" w:rsidP="006979A6">
      <w:pPr>
        <w:pStyle w:val="ListParagraph"/>
        <w:numPr>
          <w:ilvl w:val="0"/>
          <w:numId w:val="9"/>
        </w:numPr>
        <w:spacing w:before="0"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razvoj internih procedura i kontrolnih mehanizama u svim fazama projektnog ciklusa.</w:t>
      </w:r>
    </w:p>
    <w:p w14:paraId="2E3D3215" w14:textId="77777777" w:rsidR="006979A6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</w:p>
    <w:p w14:paraId="74824DA5" w14:textId="29184771" w:rsidR="000137B2" w:rsidRPr="00F74A47" w:rsidRDefault="006979A6" w:rsidP="006979A6">
      <w:pPr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Kroz navedene aktivnosti KORA doprinosi da gradski razvojni potencijali budu pravodobno prepoznati, stručno razrađeni i usklađeni s raspoloživim izvorima financiranja, čime se stvaraju preduvjeti za učinkovito upravljanje razvojnim ulaganjima i ostvarivanje dugoročnih ciljeva Grada Korčule.</w:t>
      </w:r>
    </w:p>
    <w:p w14:paraId="3127F13E" w14:textId="77777777" w:rsidR="00025570" w:rsidRPr="00F74A47" w:rsidRDefault="00025570" w:rsidP="00025570">
      <w:pPr>
        <w:spacing w:line="276" w:lineRule="auto"/>
        <w:rPr>
          <w:rFonts w:ascii="Calibri Light" w:hAnsi="Calibri Light" w:cs="Calibri Light"/>
        </w:rPr>
      </w:pPr>
    </w:p>
    <w:p w14:paraId="26627F34" w14:textId="2BB6B48D" w:rsidR="009E7215" w:rsidRPr="00F74A47" w:rsidRDefault="009E7215" w:rsidP="00025570">
      <w:pPr>
        <w:spacing w:line="276" w:lineRule="auto"/>
        <w:ind w:left="856"/>
        <w:rPr>
          <w:rFonts w:ascii="Calibri Light" w:hAnsi="Calibri Light" w:cs="Calibri Light"/>
        </w:rPr>
      </w:pPr>
    </w:p>
    <w:p w14:paraId="32A5F9F6" w14:textId="526B284C" w:rsidR="005915FA" w:rsidRPr="00F74A47" w:rsidRDefault="003B0D19" w:rsidP="00025570">
      <w:pPr>
        <w:pStyle w:val="Heading1"/>
        <w:spacing w:line="276" w:lineRule="auto"/>
        <w:ind w:left="0"/>
        <w:rPr>
          <w:rFonts w:ascii="Calibri Light" w:hAnsi="Calibri Light" w:cs="Calibri Light"/>
          <w:sz w:val="22"/>
          <w:szCs w:val="22"/>
        </w:rPr>
      </w:pPr>
      <w:bookmarkStart w:id="3" w:name="_Toc215136650"/>
      <w:r w:rsidRPr="00F74A47">
        <w:rPr>
          <w:rFonts w:ascii="Calibri Light" w:hAnsi="Calibri Light" w:cs="Calibri Light"/>
          <w:sz w:val="22"/>
          <w:szCs w:val="22"/>
        </w:rPr>
        <w:t>NARATIVNO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OBJAŠNJENJE</w:t>
      </w:r>
      <w:r w:rsidRPr="00F74A4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PRIHODA</w:t>
      </w:r>
      <w:r w:rsidRPr="00F74A4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I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RASHODA</w:t>
      </w:r>
      <w:r w:rsidRPr="00F74A4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ZA</w:t>
      </w:r>
      <w:r w:rsidRPr="00F74A4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202</w:t>
      </w:r>
      <w:r w:rsidR="00E12B72" w:rsidRPr="00F74A47">
        <w:rPr>
          <w:rFonts w:ascii="Calibri Light" w:hAnsi="Calibri Light" w:cs="Calibri Light"/>
          <w:sz w:val="22"/>
          <w:szCs w:val="22"/>
        </w:rPr>
        <w:t>6</w:t>
      </w:r>
      <w:r w:rsidRPr="00F74A47">
        <w:rPr>
          <w:rFonts w:ascii="Calibri Light" w:hAnsi="Calibri Light" w:cs="Calibri Light"/>
          <w:sz w:val="22"/>
          <w:szCs w:val="22"/>
        </w:rPr>
        <w:t>.</w:t>
      </w:r>
      <w:bookmarkEnd w:id="3"/>
    </w:p>
    <w:p w14:paraId="24731189" w14:textId="77777777" w:rsidR="005915FA" w:rsidRPr="00F74A47" w:rsidRDefault="005915FA" w:rsidP="00025570">
      <w:pPr>
        <w:pStyle w:val="BodyText"/>
        <w:spacing w:before="5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7A1A8A4C" w14:textId="0FD9F6F7" w:rsidR="004B3FAF" w:rsidRPr="00F74A47" w:rsidRDefault="004B3FAF" w:rsidP="00B50D52">
      <w:pPr>
        <w:tabs>
          <w:tab w:val="left" w:pos="856"/>
        </w:tabs>
        <w:spacing w:line="276" w:lineRule="auto"/>
        <w:jc w:val="both"/>
        <w:rPr>
          <w:rFonts w:ascii="Calibri Light" w:hAnsi="Calibri Light" w:cs="Calibri Light"/>
          <w:bCs/>
        </w:rPr>
      </w:pPr>
      <w:r w:rsidRPr="00F74A47">
        <w:rPr>
          <w:rFonts w:ascii="Calibri Light" w:hAnsi="Calibri Light" w:cs="Calibri Light"/>
          <w:bCs/>
        </w:rPr>
        <w:t xml:space="preserve">Rashodi KORA-e u 2026. godini najvećim dijelom odnose se na plaće i materijalna prava zaposlenih, što predstavlja temeljni trošak obzirom da je djelovanje Agencije pretežito stručne i administrativne prirode. Administrativni troškovi obuhvaćaju nužne poslovne izdatke poput poštanskih i bankarskih naknada, </w:t>
      </w:r>
      <w:bookmarkStart w:id="4" w:name="_GoBack"/>
      <w:bookmarkEnd w:id="4"/>
      <w:r w:rsidRPr="00F74A47">
        <w:rPr>
          <w:rFonts w:ascii="Calibri Light" w:hAnsi="Calibri Light" w:cs="Calibri Light"/>
          <w:bCs/>
        </w:rPr>
        <w:t>nabave uredskog materijala te računalnih i drugih tehničkih usluga potrebnih za svakodnevno poslovanje i provedbu projekata. Posebnu kategoriju čine troškovi održavanja službene web stranice, uključujući zakup domene i hosting, koji osiguravaju transparentno informiranje javnosti i objavu relevantnih podataka o projektima i aktivnostima.</w:t>
      </w:r>
    </w:p>
    <w:p w14:paraId="67388ECD" w14:textId="77777777" w:rsidR="004B3FAF" w:rsidRPr="00F74A47" w:rsidRDefault="004B3FAF" w:rsidP="00B50D52">
      <w:pPr>
        <w:tabs>
          <w:tab w:val="left" w:pos="856"/>
        </w:tabs>
        <w:spacing w:line="276" w:lineRule="auto"/>
        <w:jc w:val="both"/>
        <w:rPr>
          <w:rFonts w:ascii="Calibri Light" w:hAnsi="Calibri Light" w:cs="Calibri Light"/>
          <w:bCs/>
        </w:rPr>
      </w:pPr>
    </w:p>
    <w:p w14:paraId="2E453382" w14:textId="04D6E55D" w:rsidR="00636B76" w:rsidRPr="00F74A47" w:rsidRDefault="004B3FAF" w:rsidP="00B50D52">
      <w:pPr>
        <w:tabs>
          <w:tab w:val="left" w:pos="856"/>
        </w:tabs>
        <w:spacing w:line="276" w:lineRule="auto"/>
        <w:jc w:val="both"/>
        <w:rPr>
          <w:rFonts w:ascii="Calibri Light" w:hAnsi="Calibri Light" w:cs="Calibri Light"/>
          <w:bCs/>
        </w:rPr>
      </w:pPr>
      <w:r w:rsidRPr="00F74A47">
        <w:rPr>
          <w:rFonts w:ascii="Calibri Light" w:hAnsi="Calibri Light" w:cs="Calibri Light"/>
          <w:bCs/>
        </w:rPr>
        <w:t xml:space="preserve">Troškovi službenih putovanja planirani su u skladu s potrebama provedbe projekata te uključuju prijevoz, smještaj i dnevnice prilikom sudjelovanja na sastancima, edukacijama, projektnim događanjima i nadzornim aktivnostima. Važnu stavku rashoda čine i aktivnosti vezane uz Marko Polo Centar, posebno u dijelu poslovanja suvenirnice. U ovoj kategoriji predviđeni su troškovi nabave i prodaje suvenira, amortizacija nematerijalne imovine povezane s radom Centra te ugovori sa studentima angažiranima za rad tijekom sezone, koji omogućuju neometano i produljeno radno vrijeme objekta. Sve navedene stavke </w:t>
      </w:r>
      <w:r w:rsidRPr="00F74A47">
        <w:rPr>
          <w:rFonts w:ascii="Calibri Light" w:hAnsi="Calibri Light" w:cs="Calibri Light"/>
          <w:bCs/>
        </w:rPr>
        <w:lastRenderedPageBreak/>
        <w:t>prikazane su u skladu s planiranim intenzitetom aktivnosti u 2026. godini te predstavljaju nužan operativni okvir za provedbu planiranog programa rada Agencije.</w:t>
      </w:r>
    </w:p>
    <w:p w14:paraId="4329C26E" w14:textId="3414BECB" w:rsidR="00B50D52" w:rsidRPr="00F74A47" w:rsidRDefault="00B50D52" w:rsidP="004B3FAF">
      <w:pPr>
        <w:tabs>
          <w:tab w:val="left" w:pos="856"/>
        </w:tabs>
        <w:spacing w:line="276" w:lineRule="auto"/>
        <w:rPr>
          <w:rFonts w:ascii="Calibri Light" w:hAnsi="Calibri Light" w:cs="Calibri Light"/>
        </w:rPr>
      </w:pPr>
    </w:p>
    <w:p w14:paraId="1AE83A81" w14:textId="15E60535" w:rsidR="00B50D52" w:rsidRPr="00F74A47" w:rsidRDefault="00B50D52" w:rsidP="00B50D52">
      <w:pPr>
        <w:tabs>
          <w:tab w:val="left" w:pos="856"/>
        </w:tabs>
        <w:spacing w:line="276" w:lineRule="auto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Prihodi KORA-e u 2026. u najvećoj mjeri temelje se na Ugovoru o pružanju konzultantskih usluga s Gradom Korčulom, koji čini preko 90 % ukupnih prihoda Društva. Dodatni prihodi ostvaruju se kroz djelatnosti Marko Polo Centra te posredovanje u prodaji ulaznica.</w:t>
      </w:r>
    </w:p>
    <w:p w14:paraId="594968A4" w14:textId="77777777" w:rsidR="005915FA" w:rsidRPr="00F74A47" w:rsidRDefault="005915FA" w:rsidP="00025570">
      <w:pPr>
        <w:pStyle w:val="BodyText"/>
        <w:spacing w:before="11" w:line="276" w:lineRule="auto"/>
        <w:rPr>
          <w:rFonts w:ascii="Calibri Light" w:hAnsi="Calibri Light" w:cs="Calibri Light"/>
          <w:sz w:val="22"/>
          <w:szCs w:val="22"/>
        </w:rPr>
      </w:pPr>
    </w:p>
    <w:p w14:paraId="704041ED" w14:textId="1739F0E0" w:rsidR="005915FA" w:rsidRPr="00F74A47" w:rsidRDefault="003B0D19" w:rsidP="00EF56A8">
      <w:pPr>
        <w:pStyle w:val="Heading1"/>
        <w:spacing w:line="276" w:lineRule="auto"/>
        <w:ind w:left="0"/>
        <w:rPr>
          <w:rFonts w:ascii="Calibri Light" w:hAnsi="Calibri Light" w:cs="Calibri Light"/>
          <w:sz w:val="22"/>
          <w:szCs w:val="22"/>
        </w:rPr>
      </w:pPr>
      <w:bookmarkStart w:id="5" w:name="_Toc215136651"/>
      <w:r w:rsidRPr="00F74A47">
        <w:rPr>
          <w:rFonts w:ascii="Calibri Light" w:hAnsi="Calibri Light" w:cs="Calibri Light"/>
          <w:sz w:val="22"/>
          <w:szCs w:val="22"/>
        </w:rPr>
        <w:t>PLAN</w:t>
      </w:r>
      <w:r w:rsidRPr="00F74A47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PRIHODA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I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RASHODA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ZA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202</w:t>
      </w:r>
      <w:r w:rsidR="00AC19C7" w:rsidRPr="00F74A47">
        <w:rPr>
          <w:rFonts w:ascii="Calibri Light" w:hAnsi="Calibri Light" w:cs="Calibri Light"/>
          <w:sz w:val="22"/>
          <w:szCs w:val="22"/>
        </w:rPr>
        <w:t>6</w:t>
      </w:r>
      <w:r w:rsidRPr="00F74A47">
        <w:rPr>
          <w:rFonts w:ascii="Calibri Light" w:hAnsi="Calibri Light" w:cs="Calibri Light"/>
          <w:sz w:val="22"/>
          <w:szCs w:val="22"/>
        </w:rPr>
        <w:t>.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GODINU</w:t>
      </w:r>
      <w:bookmarkEnd w:id="5"/>
    </w:p>
    <w:p w14:paraId="108B4B3A" w14:textId="77777777" w:rsidR="005915FA" w:rsidRPr="00F74A47" w:rsidRDefault="005915FA" w:rsidP="00025570">
      <w:pPr>
        <w:pStyle w:val="BodyText"/>
        <w:spacing w:before="4" w:line="276" w:lineRule="auto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GridTable4-Accent1"/>
        <w:tblW w:w="9198" w:type="dxa"/>
        <w:tblLook w:val="04A0" w:firstRow="1" w:lastRow="0" w:firstColumn="1" w:lastColumn="0" w:noHBand="0" w:noVBand="1"/>
      </w:tblPr>
      <w:tblGrid>
        <w:gridCol w:w="7059"/>
        <w:gridCol w:w="2139"/>
      </w:tblGrid>
      <w:tr w:rsidR="00D76522" w:rsidRPr="00F74A47" w14:paraId="006D3FEC" w14:textId="77777777" w:rsidTr="00FC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9" w:type="dxa"/>
            <w:noWrap/>
            <w:hideMark/>
          </w:tcPr>
          <w:p w14:paraId="109E24C2" w14:textId="14DBF10E" w:rsidR="00D76522" w:rsidRPr="00FC531B" w:rsidRDefault="00FC531B" w:rsidP="00025570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bCs w:val="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lang w:val="hr-HR" w:eastAsia="hr-HR"/>
              </w:rPr>
              <w:t>VRSTA PRIHODA</w:t>
            </w:r>
          </w:p>
        </w:tc>
        <w:tc>
          <w:tcPr>
            <w:tcW w:w="2139" w:type="dxa"/>
            <w:noWrap/>
            <w:hideMark/>
          </w:tcPr>
          <w:p w14:paraId="59006D48" w14:textId="7ACCB655" w:rsidR="00D76522" w:rsidRPr="00FC531B" w:rsidRDefault="00FC531B" w:rsidP="00025570">
            <w:pPr>
              <w:widowControl/>
              <w:autoSpaceDE/>
              <w:autoSpaceDN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lang w:val="hr-HR" w:eastAsia="hr-HR"/>
              </w:rPr>
              <w:t xml:space="preserve"> EUR (BEZ PDV-A) </w:t>
            </w:r>
          </w:p>
        </w:tc>
      </w:tr>
      <w:tr w:rsidR="00D76522" w:rsidRPr="00F74A47" w14:paraId="78A92F5A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9" w:type="dxa"/>
            <w:hideMark/>
          </w:tcPr>
          <w:p w14:paraId="7A39EF43" w14:textId="2CB349FB" w:rsidR="00D76522" w:rsidRPr="00FC531B" w:rsidRDefault="00D76522" w:rsidP="00025570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Ugovor o pružanju konzultantskih usluga s Gradom Korčulom</w:t>
            </w:r>
          </w:p>
        </w:tc>
        <w:tc>
          <w:tcPr>
            <w:tcW w:w="2139" w:type="dxa"/>
            <w:noWrap/>
            <w:hideMark/>
          </w:tcPr>
          <w:p w14:paraId="6AC3E806" w14:textId="35E02F55" w:rsidR="00D76522" w:rsidRPr="00FC531B" w:rsidRDefault="007A40ED" w:rsidP="00D76522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204</w:t>
            </w:r>
            <w:r w:rsidR="00D76522"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.000,00</w:t>
            </w:r>
          </w:p>
        </w:tc>
      </w:tr>
      <w:tr w:rsidR="00D76522" w:rsidRPr="00F74A47" w14:paraId="4F0B6012" w14:textId="77777777" w:rsidTr="00FC531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9" w:type="dxa"/>
          </w:tcPr>
          <w:p w14:paraId="0EA19292" w14:textId="6F1F936A" w:rsidR="00D76522" w:rsidRPr="00FC531B" w:rsidRDefault="00D76522" w:rsidP="00025570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Prihodi od Marko Polo Centar Suvenirnice</w:t>
            </w:r>
          </w:p>
        </w:tc>
        <w:tc>
          <w:tcPr>
            <w:tcW w:w="2139" w:type="dxa"/>
            <w:noWrap/>
          </w:tcPr>
          <w:p w14:paraId="6780B0CC" w14:textId="566F1C0A" w:rsidR="00D76522" w:rsidRPr="00FC531B" w:rsidRDefault="00AC19C7" w:rsidP="00025570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13.914,34</w:t>
            </w:r>
          </w:p>
        </w:tc>
      </w:tr>
      <w:tr w:rsidR="002E2536" w:rsidRPr="00F74A47" w14:paraId="2F0685E1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9" w:type="dxa"/>
          </w:tcPr>
          <w:p w14:paraId="55B80BDD" w14:textId="4F1DA910" w:rsidR="002E2536" w:rsidRPr="00FC531B" w:rsidRDefault="002E2536" w:rsidP="00025570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Prihodi od posredovanja u prodaji ulaznica Marko Polo Centra</w:t>
            </w:r>
          </w:p>
        </w:tc>
        <w:tc>
          <w:tcPr>
            <w:tcW w:w="2139" w:type="dxa"/>
            <w:noWrap/>
          </w:tcPr>
          <w:p w14:paraId="10ABEF43" w14:textId="25027DDE" w:rsidR="002E2536" w:rsidRPr="00FC531B" w:rsidRDefault="007A40ED" w:rsidP="00025570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8</w:t>
            </w:r>
            <w:r w:rsidR="002E2536"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.</w:t>
            </w: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4</w:t>
            </w:r>
            <w:r w:rsidR="002E2536"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00,00</w:t>
            </w:r>
          </w:p>
        </w:tc>
      </w:tr>
      <w:tr w:rsidR="00D76522" w:rsidRPr="00F74A47" w14:paraId="45720B95" w14:textId="77777777" w:rsidTr="00FC531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9" w:type="dxa"/>
            <w:hideMark/>
          </w:tcPr>
          <w:p w14:paraId="692593B7" w14:textId="77777777" w:rsidR="00D76522" w:rsidRPr="00F74A47" w:rsidRDefault="00D76522" w:rsidP="00025570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bCs w:val="0"/>
                <w:color w:val="000000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000000"/>
                <w:lang w:val="hr-HR" w:eastAsia="hr-HR"/>
              </w:rPr>
              <w:t>UKUPNI PRIHODI</w:t>
            </w:r>
          </w:p>
        </w:tc>
        <w:tc>
          <w:tcPr>
            <w:tcW w:w="2139" w:type="dxa"/>
            <w:noWrap/>
            <w:hideMark/>
          </w:tcPr>
          <w:p w14:paraId="70534459" w14:textId="7B48BE38" w:rsidR="00D76522" w:rsidRPr="00F74A47" w:rsidRDefault="00D76522" w:rsidP="00025570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 xml:space="preserve">  </w:t>
            </w:r>
            <w:r w:rsidR="007A40ED"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226</w:t>
            </w:r>
            <w:r w:rsidR="002C0255"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.</w:t>
            </w:r>
            <w:r w:rsidR="007A40ED"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314</w:t>
            </w:r>
            <w:r w:rsidR="002C0255"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,</w:t>
            </w:r>
            <w:r w:rsidR="007A40ED"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34</w:t>
            </w:r>
          </w:p>
        </w:tc>
      </w:tr>
    </w:tbl>
    <w:p w14:paraId="2CCBE703" w14:textId="77777777" w:rsidR="005915FA" w:rsidRPr="00F74A47" w:rsidRDefault="005915FA" w:rsidP="00025570">
      <w:pPr>
        <w:spacing w:line="276" w:lineRule="auto"/>
        <w:rPr>
          <w:rFonts w:ascii="Calibri Light" w:hAnsi="Calibri Light" w:cs="Calibri Light"/>
        </w:rPr>
      </w:pPr>
    </w:p>
    <w:p w14:paraId="025566F5" w14:textId="77777777" w:rsidR="00C94160" w:rsidRPr="00F74A47" w:rsidRDefault="00C94160" w:rsidP="00025570">
      <w:pPr>
        <w:spacing w:line="276" w:lineRule="auto"/>
        <w:rPr>
          <w:rFonts w:ascii="Calibri Light" w:hAnsi="Calibri Light" w:cs="Calibri Light"/>
        </w:rPr>
      </w:pPr>
    </w:p>
    <w:tbl>
      <w:tblPr>
        <w:tblStyle w:val="GridTable4-Accent1"/>
        <w:tblW w:w="9201" w:type="dxa"/>
        <w:tblLook w:val="04A0" w:firstRow="1" w:lastRow="0" w:firstColumn="1" w:lastColumn="0" w:noHBand="0" w:noVBand="1"/>
      </w:tblPr>
      <w:tblGrid>
        <w:gridCol w:w="7087"/>
        <w:gridCol w:w="2114"/>
      </w:tblGrid>
      <w:tr w:rsidR="00C94160" w:rsidRPr="00F74A47" w14:paraId="1DE10B66" w14:textId="77777777" w:rsidTr="00FC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215B88F7" w14:textId="4B6D2133" w:rsidR="00C94160" w:rsidRPr="00FC531B" w:rsidRDefault="00FC531B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bCs w:val="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lang w:val="hr-HR" w:eastAsia="hr-HR"/>
              </w:rPr>
              <w:t>VRSTA RASHODA</w:t>
            </w:r>
          </w:p>
        </w:tc>
        <w:tc>
          <w:tcPr>
            <w:tcW w:w="2114" w:type="dxa"/>
            <w:noWrap/>
            <w:hideMark/>
          </w:tcPr>
          <w:p w14:paraId="4FA23BE8" w14:textId="74B6877D" w:rsidR="00C94160" w:rsidRPr="00FC531B" w:rsidRDefault="00FC531B" w:rsidP="00AE023C">
            <w:pPr>
              <w:widowControl/>
              <w:autoSpaceDE/>
              <w:autoSpaceDN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lang w:val="hr-HR" w:eastAsia="hr-HR"/>
              </w:rPr>
              <w:t xml:space="preserve"> EUR (BEZ PDV-A) </w:t>
            </w:r>
          </w:p>
        </w:tc>
      </w:tr>
      <w:tr w:rsidR="00C94160" w:rsidRPr="00F74A47" w14:paraId="3684808B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5D7F12E8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Trošak plaća djelatnika</w:t>
            </w:r>
          </w:p>
        </w:tc>
        <w:tc>
          <w:tcPr>
            <w:tcW w:w="2114" w:type="dxa"/>
            <w:noWrap/>
            <w:hideMark/>
          </w:tcPr>
          <w:p w14:paraId="6F0539BA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</w:rPr>
              <w:t xml:space="preserve">146.971,57 </w:t>
            </w:r>
          </w:p>
        </w:tc>
      </w:tr>
      <w:tr w:rsidR="00C94160" w:rsidRPr="00F74A47" w14:paraId="55FAA69C" w14:textId="77777777" w:rsidTr="00FC531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</w:tcPr>
          <w:p w14:paraId="14442499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Plaća direktora</w:t>
            </w:r>
          </w:p>
        </w:tc>
        <w:tc>
          <w:tcPr>
            <w:tcW w:w="2114" w:type="dxa"/>
            <w:noWrap/>
          </w:tcPr>
          <w:p w14:paraId="153CBBBB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C531B">
              <w:rPr>
                <w:rFonts w:ascii="Calibri Light" w:hAnsi="Calibri Light" w:cs="Calibri Light"/>
              </w:rPr>
              <w:t xml:space="preserve">  42.166,51</w:t>
            </w:r>
          </w:p>
        </w:tc>
      </w:tr>
      <w:tr w:rsidR="00C94160" w:rsidRPr="00F74A47" w14:paraId="430808C9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0BD698EC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Naknada troškova prijevoza na posao i s posla</w:t>
            </w:r>
          </w:p>
        </w:tc>
        <w:tc>
          <w:tcPr>
            <w:tcW w:w="2114" w:type="dxa"/>
            <w:noWrap/>
            <w:hideMark/>
          </w:tcPr>
          <w:p w14:paraId="42B55EF1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</w:rPr>
              <w:t xml:space="preserve">8.058,00 </w:t>
            </w:r>
          </w:p>
        </w:tc>
      </w:tr>
      <w:tr w:rsidR="00C94160" w:rsidRPr="00F74A47" w14:paraId="5ABDC6CB" w14:textId="77777777" w:rsidTr="00FC531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2645DA91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Ostale naknade</w:t>
            </w:r>
          </w:p>
        </w:tc>
        <w:tc>
          <w:tcPr>
            <w:tcW w:w="2114" w:type="dxa"/>
            <w:noWrap/>
            <w:hideMark/>
          </w:tcPr>
          <w:p w14:paraId="60DEB475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</w:rPr>
              <w:t xml:space="preserve"> 9.400,00 </w:t>
            </w:r>
          </w:p>
        </w:tc>
      </w:tr>
      <w:tr w:rsidR="00C94160" w:rsidRPr="00F74A47" w14:paraId="0D28BC8A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3D802EDD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Službena putovanja i edukacije</w:t>
            </w:r>
          </w:p>
        </w:tc>
        <w:tc>
          <w:tcPr>
            <w:tcW w:w="2114" w:type="dxa"/>
            <w:noWrap/>
            <w:hideMark/>
          </w:tcPr>
          <w:p w14:paraId="7992BB4F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 xml:space="preserve">         4.500,00 </w:t>
            </w:r>
          </w:p>
        </w:tc>
      </w:tr>
      <w:tr w:rsidR="00C94160" w:rsidRPr="00F74A47" w14:paraId="24443BB3" w14:textId="77777777" w:rsidTr="00FC531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6ED5B0E7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Cs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>Ukupno plaće i naknade</w:t>
            </w:r>
          </w:p>
        </w:tc>
        <w:tc>
          <w:tcPr>
            <w:tcW w:w="2114" w:type="dxa"/>
            <w:noWrap/>
            <w:hideMark/>
          </w:tcPr>
          <w:p w14:paraId="16F085A8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 xml:space="preserve">    211.096,08</w:t>
            </w:r>
          </w:p>
        </w:tc>
      </w:tr>
      <w:tr w:rsidR="00C94160" w:rsidRPr="00F74A47" w14:paraId="78E05EB6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68B3084F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Uredski materijal, certifikati(fiskalizacija) i sl</w:t>
            </w:r>
          </w:p>
        </w:tc>
        <w:tc>
          <w:tcPr>
            <w:tcW w:w="2114" w:type="dxa"/>
            <w:noWrap/>
            <w:hideMark/>
          </w:tcPr>
          <w:p w14:paraId="3752A713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 xml:space="preserve">         2.400,00 </w:t>
            </w:r>
          </w:p>
        </w:tc>
      </w:tr>
      <w:tr w:rsidR="00C94160" w:rsidRPr="00F74A47" w14:paraId="524872D1" w14:textId="77777777" w:rsidTr="00FC531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hideMark/>
          </w:tcPr>
          <w:p w14:paraId="529E7203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Ostali troškovi (bankarske naknade, poštanske i računalne usluge, e-računi i dr.)</w:t>
            </w:r>
          </w:p>
        </w:tc>
        <w:tc>
          <w:tcPr>
            <w:tcW w:w="2114" w:type="dxa"/>
            <w:noWrap/>
            <w:hideMark/>
          </w:tcPr>
          <w:p w14:paraId="2388CDB6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color w:val="000000"/>
                <w:lang w:val="hr-HR" w:eastAsia="hr-HR"/>
              </w:rPr>
              <w:t xml:space="preserve">1.513,92 </w:t>
            </w:r>
          </w:p>
        </w:tc>
      </w:tr>
      <w:tr w:rsidR="00C94160" w:rsidRPr="00F74A47" w14:paraId="284B292E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4069A281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</w:rPr>
              <w:t>Trošak prodanih suvenira</w:t>
            </w:r>
          </w:p>
        </w:tc>
        <w:tc>
          <w:tcPr>
            <w:tcW w:w="2114" w:type="dxa"/>
            <w:noWrap/>
            <w:hideMark/>
          </w:tcPr>
          <w:p w14:paraId="2F8BFBE4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</w:rPr>
              <w:t xml:space="preserve"> 7.696,76 </w:t>
            </w:r>
          </w:p>
        </w:tc>
      </w:tr>
      <w:tr w:rsidR="00C94160" w:rsidRPr="00F74A47" w14:paraId="2C37F98E" w14:textId="77777777" w:rsidTr="00FC531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</w:tcPr>
          <w:p w14:paraId="66778AE6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  <w:b w:val="0"/>
              </w:rPr>
              <w:t>Zakup MPC</w:t>
            </w:r>
          </w:p>
        </w:tc>
        <w:tc>
          <w:tcPr>
            <w:tcW w:w="2114" w:type="dxa"/>
            <w:noWrap/>
          </w:tcPr>
          <w:p w14:paraId="13187472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lang w:val="hr-HR" w:eastAsia="hr-HR"/>
              </w:rPr>
            </w:pPr>
            <w:r w:rsidRPr="00FC531B">
              <w:rPr>
                <w:rFonts w:ascii="Calibri Light" w:hAnsi="Calibri Light" w:cs="Calibri Light"/>
              </w:rPr>
              <w:t xml:space="preserve"> 1.605,00 </w:t>
            </w:r>
          </w:p>
        </w:tc>
      </w:tr>
      <w:tr w:rsidR="00C94160" w:rsidRPr="00F74A47" w14:paraId="01A3EE7A" w14:textId="77777777" w:rsidTr="00FC5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</w:tcPr>
          <w:p w14:paraId="7A6D82A4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</w:rPr>
            </w:pPr>
            <w:r w:rsidRPr="00FC531B">
              <w:rPr>
                <w:rFonts w:ascii="Calibri Light" w:hAnsi="Calibri Light" w:cs="Calibri Light"/>
                <w:b w:val="0"/>
                <w:color w:val="000000"/>
                <w:lang w:val="hr-HR" w:eastAsia="hr-HR"/>
              </w:rPr>
              <w:t>Ukupno administrativni troškovi</w:t>
            </w:r>
          </w:p>
        </w:tc>
        <w:tc>
          <w:tcPr>
            <w:tcW w:w="2114" w:type="dxa"/>
            <w:noWrap/>
          </w:tcPr>
          <w:p w14:paraId="5639C769" w14:textId="77777777" w:rsidR="00C94160" w:rsidRPr="00FC531B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  <w:r w:rsidRPr="00FC531B">
              <w:rPr>
                <w:rFonts w:ascii="Calibri Light" w:hAnsi="Calibri Light" w:cs="Calibri Light"/>
                <w:bCs/>
              </w:rPr>
              <w:t>13.215,68</w:t>
            </w:r>
          </w:p>
        </w:tc>
      </w:tr>
      <w:tr w:rsidR="00C94160" w:rsidRPr="00F74A47" w14:paraId="7781F085" w14:textId="77777777" w:rsidTr="00FC531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noWrap/>
            <w:hideMark/>
          </w:tcPr>
          <w:p w14:paraId="09005DF2" w14:textId="77777777" w:rsidR="00C94160" w:rsidRPr="00F74A47" w:rsidRDefault="00C94160" w:rsidP="00AE023C">
            <w:pPr>
              <w:widowControl/>
              <w:autoSpaceDE/>
              <w:autoSpaceDN/>
              <w:spacing w:line="276" w:lineRule="auto"/>
              <w:rPr>
                <w:rFonts w:ascii="Calibri Light" w:hAnsi="Calibri Light" w:cs="Calibri Light"/>
                <w:b w:val="0"/>
                <w:bCs w:val="0"/>
                <w:color w:val="000000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000000"/>
                <w:lang w:val="hr-HR" w:eastAsia="hr-HR"/>
              </w:rPr>
              <w:t>RASHODI UKUPNO</w:t>
            </w:r>
          </w:p>
        </w:tc>
        <w:tc>
          <w:tcPr>
            <w:tcW w:w="2114" w:type="dxa"/>
            <w:noWrap/>
            <w:hideMark/>
          </w:tcPr>
          <w:p w14:paraId="6E20B30D" w14:textId="77777777" w:rsidR="00C94160" w:rsidRPr="00F74A47" w:rsidRDefault="00C94160" w:rsidP="00AE023C">
            <w:pPr>
              <w:widowControl/>
              <w:autoSpaceDE/>
              <w:autoSpaceDN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b/>
                <w:bCs/>
                <w:color w:val="000000"/>
                <w:lang w:val="hr-HR" w:eastAsia="hr-HR"/>
              </w:rPr>
              <w:t>224.311,76</w:t>
            </w:r>
          </w:p>
        </w:tc>
      </w:tr>
    </w:tbl>
    <w:p w14:paraId="7F358B5C" w14:textId="77777777" w:rsidR="00265A07" w:rsidRDefault="00265A07" w:rsidP="00265A07">
      <w:pPr>
        <w:spacing w:line="276" w:lineRule="auto"/>
        <w:rPr>
          <w:rFonts w:ascii="Calibri Light" w:hAnsi="Calibri Light" w:cs="Calibri Light"/>
        </w:rPr>
      </w:pPr>
    </w:p>
    <w:p w14:paraId="2A3E5BB8" w14:textId="2BC98B4B" w:rsidR="00265A07" w:rsidRPr="00265A07" w:rsidRDefault="00265A07" w:rsidP="00DD261E">
      <w:pPr>
        <w:spacing w:line="276" w:lineRule="auto"/>
        <w:jc w:val="both"/>
        <w:rPr>
          <w:rFonts w:ascii="Calibri Light" w:hAnsi="Calibri Light" w:cs="Calibri Light"/>
        </w:rPr>
      </w:pPr>
      <w:r w:rsidRPr="00265A07">
        <w:rPr>
          <w:rFonts w:ascii="Calibri Light" w:hAnsi="Calibri Light" w:cs="Calibri Light"/>
        </w:rPr>
        <w:t xml:space="preserve">Planirani rashodi za 2026. godinu viši su u odnosu na 2025. ponajprije zbog povećanja troškova plaća i materijalnih prava zaposlenika, sukladno </w:t>
      </w:r>
      <w:r>
        <w:rPr>
          <w:rFonts w:ascii="Calibri Light" w:hAnsi="Calibri Light" w:cs="Calibri Light"/>
        </w:rPr>
        <w:t>planiranom</w:t>
      </w:r>
      <w:r w:rsidRPr="00265A0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o povećanju plaća</w:t>
      </w:r>
      <w:r w:rsidRPr="00265A07">
        <w:rPr>
          <w:rFonts w:ascii="Calibri Light" w:hAnsi="Calibri Light" w:cs="Calibri Light"/>
        </w:rPr>
        <w:t xml:space="preserve"> Grada Korčule. Kako su plaće ključna stavka u ukupnim rashodima KORA-e, ovaj rast izravno se odražava na ukupni financijski plan za 2026. godinu. Dodatno opterećenje očekuje se i zbog intenzivnijeg angažmana djelatnika na projektima, osobito u pripremi i razvoju projekta Interpretacijskog centra Kule Svih Svetih, koji zahtijeva kontinuiranu koordinaciju, pripremu prijavne dokumentacije</w:t>
      </w:r>
      <w:r>
        <w:rPr>
          <w:rFonts w:ascii="Calibri Light" w:hAnsi="Calibri Light" w:cs="Calibri Light"/>
        </w:rPr>
        <w:t xml:space="preserve"> i provedbu aktivnosti</w:t>
      </w:r>
      <w:r w:rsidR="00205A5E">
        <w:rPr>
          <w:rFonts w:ascii="Calibri Light" w:hAnsi="Calibri Light" w:cs="Calibri Light"/>
        </w:rPr>
        <w:t>.</w:t>
      </w:r>
    </w:p>
    <w:p w14:paraId="355174CA" w14:textId="77777777" w:rsidR="00265A07" w:rsidRPr="00265A07" w:rsidRDefault="00265A07" w:rsidP="00265A07">
      <w:pPr>
        <w:spacing w:line="276" w:lineRule="auto"/>
        <w:rPr>
          <w:rFonts w:ascii="Calibri Light" w:hAnsi="Calibri Light" w:cs="Calibri Light"/>
        </w:rPr>
      </w:pPr>
    </w:p>
    <w:p w14:paraId="492C2E28" w14:textId="5BF19B64" w:rsidR="00C94160" w:rsidRPr="00F74A47" w:rsidRDefault="00265A07" w:rsidP="00DD261E">
      <w:pPr>
        <w:spacing w:line="276" w:lineRule="auto"/>
        <w:jc w:val="both"/>
        <w:rPr>
          <w:rFonts w:ascii="Calibri Light" w:hAnsi="Calibri Light" w:cs="Calibri Light"/>
        </w:rPr>
        <w:sectPr w:rsidR="00C94160" w:rsidRPr="00F74A47">
          <w:pgSz w:w="11910" w:h="16840"/>
          <w:pgMar w:top="1120" w:right="1300" w:bottom="1580" w:left="1280" w:header="749" w:footer="1383" w:gutter="0"/>
          <w:cols w:space="720"/>
        </w:sectPr>
      </w:pPr>
      <w:r w:rsidRPr="00265A07">
        <w:rPr>
          <w:rFonts w:ascii="Calibri Light" w:hAnsi="Calibri Light" w:cs="Calibri Light"/>
        </w:rPr>
        <w:t xml:space="preserve">Sukladno rastu rashoda za plaće, </w:t>
      </w:r>
      <w:r w:rsidR="00205A5E">
        <w:rPr>
          <w:rFonts w:ascii="Calibri Light" w:hAnsi="Calibri Light" w:cs="Calibri Light"/>
        </w:rPr>
        <w:t xml:space="preserve">planiraju se povećani </w:t>
      </w:r>
      <w:r w:rsidRPr="00265A07">
        <w:rPr>
          <w:rFonts w:ascii="Calibri Light" w:hAnsi="Calibri Light" w:cs="Calibri Light"/>
        </w:rPr>
        <w:t xml:space="preserve">prihodi su u 2026. godini </w:t>
      </w:r>
      <w:r w:rsidR="00205A5E">
        <w:rPr>
          <w:rFonts w:ascii="Calibri Light" w:hAnsi="Calibri Light" w:cs="Calibri Light"/>
        </w:rPr>
        <w:t>iz</w:t>
      </w:r>
      <w:r w:rsidRPr="00265A07">
        <w:rPr>
          <w:rFonts w:ascii="Calibri Light" w:hAnsi="Calibri Light" w:cs="Calibri Light"/>
        </w:rPr>
        <w:t xml:space="preserve"> Ugovora o pružanju konzultantskih usluga s Gradom Korčulom, kako bi se osigurala pokrivenost većih troškova rada društva. Time se osigurava stabilno poslovanje KORA-e i održavanje razine stručne podrške potrebne za provedbu aktivnih i planiranih projekata u nadolazećoj godin</w:t>
      </w:r>
      <w:r w:rsidR="00DD261E">
        <w:rPr>
          <w:rFonts w:ascii="Calibri Light" w:hAnsi="Calibri Light" w:cs="Calibri Light"/>
        </w:rPr>
        <w:t>i.</w:t>
      </w:r>
    </w:p>
    <w:p w14:paraId="3294E50E" w14:textId="5A04B28E" w:rsidR="005915FA" w:rsidRPr="00F74A47" w:rsidRDefault="003B0D19" w:rsidP="00025570">
      <w:pPr>
        <w:pStyle w:val="Heading1"/>
        <w:spacing w:line="276" w:lineRule="auto"/>
        <w:ind w:left="0"/>
        <w:rPr>
          <w:rFonts w:ascii="Calibri Light" w:hAnsi="Calibri Light" w:cs="Calibri Light"/>
          <w:sz w:val="22"/>
          <w:szCs w:val="22"/>
        </w:rPr>
      </w:pPr>
      <w:bookmarkStart w:id="6" w:name="_Toc215136652"/>
      <w:r w:rsidRPr="00F74A47">
        <w:rPr>
          <w:rFonts w:ascii="Calibri Light" w:hAnsi="Calibri Light" w:cs="Calibri Light"/>
          <w:sz w:val="22"/>
          <w:szCs w:val="22"/>
        </w:rPr>
        <w:lastRenderedPageBreak/>
        <w:t>PLAN</w:t>
      </w:r>
      <w:r w:rsidR="00203C65" w:rsidRPr="00F74A47">
        <w:rPr>
          <w:rFonts w:ascii="Calibri Light" w:hAnsi="Calibri Light" w:cs="Calibri Light"/>
          <w:sz w:val="22"/>
          <w:szCs w:val="22"/>
        </w:rPr>
        <w:t xml:space="preserve"> RADA</w:t>
      </w:r>
      <w:bookmarkEnd w:id="6"/>
    </w:p>
    <w:p w14:paraId="15242B7F" w14:textId="77777777" w:rsidR="005915FA" w:rsidRPr="00F74A47" w:rsidRDefault="005915FA" w:rsidP="00025570">
      <w:pPr>
        <w:pStyle w:val="BodyText"/>
        <w:spacing w:before="5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22A05BD9" w14:textId="6C785136" w:rsidR="00461B31" w:rsidRPr="00F74A47" w:rsidRDefault="003B0D19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b/>
          <w:sz w:val="22"/>
          <w:szCs w:val="22"/>
        </w:rPr>
        <w:t>KORA</w:t>
      </w:r>
      <w:r w:rsidRPr="00F74A47">
        <w:rPr>
          <w:rFonts w:ascii="Calibri Light" w:hAnsi="Calibri Light" w:cs="Calibri Light"/>
          <w:b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će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tijekom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202</w:t>
      </w:r>
      <w:r w:rsidR="006D2314" w:rsidRPr="00F74A47">
        <w:rPr>
          <w:rFonts w:ascii="Calibri Light" w:hAnsi="Calibri Light" w:cs="Calibri Light"/>
          <w:sz w:val="22"/>
          <w:szCs w:val="22"/>
        </w:rPr>
        <w:t>6</w:t>
      </w:r>
      <w:r w:rsidRPr="00F74A47">
        <w:rPr>
          <w:rFonts w:ascii="Calibri Light" w:hAnsi="Calibri Light" w:cs="Calibri Light"/>
          <w:sz w:val="22"/>
          <w:szCs w:val="22"/>
        </w:rPr>
        <w:t>.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godine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Grad</w:t>
      </w:r>
      <w:r w:rsidR="00513A16" w:rsidRPr="00F74A47">
        <w:rPr>
          <w:rFonts w:ascii="Calibri Light" w:hAnsi="Calibri Light" w:cs="Calibri Light"/>
          <w:sz w:val="22"/>
          <w:szCs w:val="22"/>
        </w:rPr>
        <w:t>u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Korčul</w:t>
      </w:r>
      <w:r w:rsidR="00513A16" w:rsidRPr="00F74A47">
        <w:rPr>
          <w:rFonts w:ascii="Calibri Light" w:hAnsi="Calibri Light" w:cs="Calibri Light"/>
          <w:sz w:val="22"/>
          <w:szCs w:val="22"/>
        </w:rPr>
        <w:t>i pružati podršku kod provedbe sljedećih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projek</w:t>
      </w:r>
      <w:r w:rsidR="00513A16" w:rsidRPr="00F74A47">
        <w:rPr>
          <w:rFonts w:ascii="Calibri Light" w:hAnsi="Calibri Light" w:cs="Calibri Light"/>
          <w:sz w:val="22"/>
          <w:szCs w:val="22"/>
        </w:rPr>
        <w:t>a</w:t>
      </w:r>
      <w:r w:rsidRPr="00F74A47">
        <w:rPr>
          <w:rFonts w:ascii="Calibri Light" w:hAnsi="Calibri Light" w:cs="Calibri Light"/>
          <w:sz w:val="22"/>
          <w:szCs w:val="22"/>
        </w:rPr>
        <w:t>t</w:t>
      </w:r>
      <w:r w:rsidR="00513A16" w:rsidRPr="00F74A47">
        <w:rPr>
          <w:rFonts w:ascii="Calibri Light" w:hAnsi="Calibri Light" w:cs="Calibri Light"/>
          <w:sz w:val="22"/>
          <w:szCs w:val="22"/>
        </w:rPr>
        <w:t xml:space="preserve">a sufinanciranih iz </w:t>
      </w:r>
      <w:r w:rsidR="001D29DA">
        <w:rPr>
          <w:rFonts w:ascii="Calibri Light" w:hAnsi="Calibri Light" w:cs="Calibri Light"/>
          <w:sz w:val="22"/>
          <w:szCs w:val="22"/>
        </w:rPr>
        <w:t>EU</w:t>
      </w:r>
      <w:r w:rsidR="00513A16" w:rsidRPr="00F74A47">
        <w:rPr>
          <w:rFonts w:ascii="Calibri Light" w:hAnsi="Calibri Light" w:cs="Calibri Light"/>
          <w:sz w:val="22"/>
          <w:szCs w:val="22"/>
        </w:rPr>
        <w:t xml:space="preserve"> i nacionalnih fondova</w:t>
      </w:r>
      <w:r w:rsidR="00461B31" w:rsidRPr="00F74A47">
        <w:rPr>
          <w:rFonts w:ascii="Calibri Light" w:hAnsi="Calibri Light" w:cs="Calibri Light"/>
          <w:sz w:val="22"/>
          <w:szCs w:val="22"/>
        </w:rPr>
        <w:t>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159"/>
        <w:gridCol w:w="1733"/>
        <w:gridCol w:w="1924"/>
        <w:gridCol w:w="1504"/>
      </w:tblGrid>
      <w:tr w:rsidR="006979A6" w:rsidRPr="00F74A47" w14:paraId="5EDEFBD9" w14:textId="5EA7E0F5" w:rsidTr="00697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6FCBCFA3" w14:textId="02315CD0" w:rsidR="006979A6" w:rsidRPr="00F74A47" w:rsidRDefault="006979A6" w:rsidP="00AE023C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PROJEKTI U PROVEDBI</w:t>
            </w:r>
          </w:p>
        </w:tc>
        <w:tc>
          <w:tcPr>
            <w:tcW w:w="1733" w:type="dxa"/>
            <w:vAlign w:val="center"/>
          </w:tcPr>
          <w:p w14:paraId="78E984FE" w14:textId="02A27AB8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UKUPNI IZNOS PROJEKTA </w:t>
            </w:r>
          </w:p>
        </w:tc>
        <w:tc>
          <w:tcPr>
            <w:tcW w:w="1924" w:type="dxa"/>
            <w:vAlign w:val="center"/>
          </w:tcPr>
          <w:p w14:paraId="319FE9F4" w14:textId="77777777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 ODOBRENI IZNOS SUFINACIRANJA </w:t>
            </w:r>
          </w:p>
        </w:tc>
        <w:tc>
          <w:tcPr>
            <w:tcW w:w="1504" w:type="dxa"/>
          </w:tcPr>
          <w:p w14:paraId="696E048C" w14:textId="78A67854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VREMENSKI OKVIR ZA ZAVRŠETAK PROVEDBE</w:t>
            </w:r>
          </w:p>
        </w:tc>
      </w:tr>
      <w:tr w:rsidR="006979A6" w:rsidRPr="00F74A47" w14:paraId="3FEE0470" w14:textId="3CB15E21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2B70953E" w14:textId="151B7126" w:rsidR="006979A6" w:rsidRPr="00F74A47" w:rsidRDefault="006979A6" w:rsidP="00AE023C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From remains Of the war to the aRchiTecture of peace in cross-border area of Italy-Croatia </w:t>
            </w:r>
            <w:r w:rsidRPr="00F74A47">
              <w:rPr>
                <w:rFonts w:ascii="Calibri Light" w:hAnsi="Calibri Light" w:cs="Calibri Light"/>
                <w:b w:val="0"/>
              </w:rPr>
              <w:t>(izrada kataloga kulturne baštine Grada Korčule, plan upravljanja kulturnom baštinom Grada Korčule, AR prezentacija fortifikacija, organizacija Night of fortresses 2026)</w:t>
            </w:r>
          </w:p>
        </w:tc>
        <w:tc>
          <w:tcPr>
            <w:tcW w:w="1733" w:type="dxa"/>
          </w:tcPr>
          <w:p w14:paraId="191A2419" w14:textId="77777777" w:rsidR="006979A6" w:rsidRPr="00F74A47" w:rsidRDefault="006979A6" w:rsidP="00AE02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295.980,00€</w:t>
            </w:r>
          </w:p>
        </w:tc>
        <w:tc>
          <w:tcPr>
            <w:tcW w:w="1924" w:type="dxa"/>
          </w:tcPr>
          <w:p w14:paraId="1AE78BE1" w14:textId="77777777" w:rsidR="006979A6" w:rsidRPr="00F74A47" w:rsidRDefault="006979A6" w:rsidP="00AE02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236.784,00€</w:t>
            </w:r>
          </w:p>
        </w:tc>
        <w:tc>
          <w:tcPr>
            <w:tcW w:w="1504" w:type="dxa"/>
          </w:tcPr>
          <w:p w14:paraId="7B74E7B5" w14:textId="4979C745" w:rsidR="006979A6" w:rsidRPr="00F74A47" w:rsidRDefault="006979A6" w:rsidP="00AE02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6979A6" w:rsidRPr="00F74A47" w14:paraId="251319C0" w14:textId="4EEA1525" w:rsidTr="00697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292D2464" w14:textId="58D07AF9" w:rsidR="006979A6" w:rsidRPr="00F74A47" w:rsidRDefault="006979A6" w:rsidP="00AE023C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Uspostava reciklažnih dvorišta – Lokva </w:t>
            </w:r>
            <w:r w:rsidRPr="00F74A47">
              <w:rPr>
                <w:rFonts w:ascii="Calibri Light" w:hAnsi="Calibri Light" w:cs="Calibri Light"/>
                <w:b w:val="0"/>
              </w:rPr>
              <w:t>(ishoditi uporabnu dozvolu i predati završno izvješće)</w:t>
            </w:r>
          </w:p>
        </w:tc>
        <w:tc>
          <w:tcPr>
            <w:tcW w:w="1733" w:type="dxa"/>
          </w:tcPr>
          <w:p w14:paraId="43D9D2CA" w14:textId="77777777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1.263.023,52€</w:t>
            </w:r>
          </w:p>
        </w:tc>
        <w:tc>
          <w:tcPr>
            <w:tcW w:w="1924" w:type="dxa"/>
          </w:tcPr>
          <w:p w14:paraId="16786DA5" w14:textId="77777777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770.174,56€</w:t>
            </w:r>
          </w:p>
        </w:tc>
        <w:tc>
          <w:tcPr>
            <w:tcW w:w="1504" w:type="dxa"/>
          </w:tcPr>
          <w:p w14:paraId="053A192B" w14:textId="69CF92E1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</w:tr>
      <w:tr w:rsidR="006979A6" w:rsidRPr="00F74A47" w14:paraId="456AA641" w14:textId="20E4293D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68CFA72D" w14:textId="510A76D3" w:rsidR="006979A6" w:rsidRPr="00F74A47" w:rsidRDefault="006979A6" w:rsidP="00247C78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Uređenje polivalentne dvorane u Račišću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 (podnošenje završnog izvještaja)</w:t>
            </w:r>
          </w:p>
        </w:tc>
        <w:tc>
          <w:tcPr>
            <w:tcW w:w="1733" w:type="dxa"/>
          </w:tcPr>
          <w:p w14:paraId="014D4DAE" w14:textId="79C43606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408.385,00€</w:t>
            </w:r>
          </w:p>
        </w:tc>
        <w:tc>
          <w:tcPr>
            <w:tcW w:w="1924" w:type="dxa"/>
          </w:tcPr>
          <w:p w14:paraId="0DA9C802" w14:textId="3E91E849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90.000,00€</w:t>
            </w:r>
          </w:p>
        </w:tc>
        <w:tc>
          <w:tcPr>
            <w:tcW w:w="1504" w:type="dxa"/>
          </w:tcPr>
          <w:p w14:paraId="6C0EDFDA" w14:textId="79E9C983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</w:tr>
      <w:tr w:rsidR="006979A6" w:rsidRPr="00F74A47" w14:paraId="0D5D8FBD" w14:textId="11AE8E1B" w:rsidTr="00697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2778F36E" w14:textId="4DDB5331" w:rsidR="006979A6" w:rsidRPr="00F74A47" w:rsidRDefault="006979A6" w:rsidP="00247C78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Poticanje razvoja pametnih i održivih rješenja i usluga </w:t>
            </w:r>
            <w:r w:rsidRPr="00F74A47">
              <w:rPr>
                <w:rFonts w:ascii="Calibri Light" w:hAnsi="Calibri Light" w:cs="Calibri Light"/>
                <w:b w:val="0"/>
              </w:rPr>
              <w:t>(postavljanje semafora koji prikazuju zauzetost parkirališta, digitalna evidencija prostornih podataka, solarne kamere za nadzor, potrebno je pratiti radove postavljanja semafora i predati završno izvješće)</w:t>
            </w:r>
          </w:p>
        </w:tc>
        <w:tc>
          <w:tcPr>
            <w:tcW w:w="1733" w:type="dxa"/>
          </w:tcPr>
          <w:p w14:paraId="661F7CA7" w14:textId="44E93DF8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98.499,13€</w:t>
            </w:r>
          </w:p>
        </w:tc>
        <w:tc>
          <w:tcPr>
            <w:tcW w:w="1924" w:type="dxa"/>
          </w:tcPr>
          <w:p w14:paraId="60FE0DA0" w14:textId="397618CE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61.440,62€</w:t>
            </w:r>
          </w:p>
        </w:tc>
        <w:tc>
          <w:tcPr>
            <w:tcW w:w="1504" w:type="dxa"/>
          </w:tcPr>
          <w:p w14:paraId="708E6877" w14:textId="18E4B1A9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Q2/2026</w:t>
            </w:r>
          </w:p>
        </w:tc>
      </w:tr>
      <w:tr w:rsidR="006979A6" w:rsidRPr="00F74A47" w14:paraId="650AE600" w14:textId="224A8216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59600C9E" w14:textId="66BCF917" w:rsidR="006979A6" w:rsidRPr="00F74A47" w:rsidRDefault="006979A6" w:rsidP="00247C78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Prilagodba klimatskim promjenama u svrhu jačanja otpornosti urbane sredine grada Korčule </w:t>
            </w:r>
            <w:r w:rsidRPr="00F74A47">
              <w:rPr>
                <w:rFonts w:ascii="Calibri Light" w:hAnsi="Calibri Light" w:cs="Calibri Light"/>
                <w:b w:val="0"/>
              </w:rPr>
              <w:t>(potrebno je dovršiti glavni projekt, provesti nabavu, izvesti radove i predati završno izvješće)</w:t>
            </w:r>
          </w:p>
        </w:tc>
        <w:tc>
          <w:tcPr>
            <w:tcW w:w="1733" w:type="dxa"/>
          </w:tcPr>
          <w:p w14:paraId="54D0E3C3" w14:textId="31EEF3D1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449.977,50€</w:t>
            </w:r>
          </w:p>
        </w:tc>
        <w:tc>
          <w:tcPr>
            <w:tcW w:w="1924" w:type="dxa"/>
          </w:tcPr>
          <w:p w14:paraId="6CBE8BED" w14:textId="6F7F8A35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350.000,00€</w:t>
            </w:r>
          </w:p>
        </w:tc>
        <w:tc>
          <w:tcPr>
            <w:tcW w:w="1504" w:type="dxa"/>
          </w:tcPr>
          <w:p w14:paraId="1F6D4C5A" w14:textId="188058AB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6979A6" w:rsidRPr="00F74A47" w14:paraId="3522CA07" w14:textId="3F16E1AD" w:rsidTr="00697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6E268535" w14:textId="71020583" w:rsidR="006979A6" w:rsidRPr="00F74A47" w:rsidRDefault="006979A6" w:rsidP="00AE023C">
            <w:pPr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Uređenje KPK </w:t>
            </w:r>
            <w:r w:rsidRPr="00F74A47">
              <w:rPr>
                <w:rFonts w:ascii="Calibri Light" w:hAnsi="Calibri Light" w:cs="Calibri Light"/>
                <w:b w:val="0"/>
              </w:rPr>
              <w:t>(</w:t>
            </w:r>
            <w:r w:rsidR="001D29DA">
              <w:rPr>
                <w:rFonts w:ascii="Calibri Light" w:hAnsi="Calibri Light" w:cs="Calibri Light"/>
                <w:b w:val="0"/>
              </w:rPr>
              <w:t xml:space="preserve">vanjska 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hidroizolacija </w:t>
            </w:r>
            <w:r w:rsidR="001D29DA">
              <w:rPr>
                <w:rFonts w:ascii="Calibri Light" w:hAnsi="Calibri Light" w:cs="Calibri Light"/>
                <w:b w:val="0"/>
              </w:rPr>
              <w:t xml:space="preserve">krova </w:t>
            </w:r>
            <w:r w:rsidRPr="00F74A47">
              <w:rPr>
                <w:rFonts w:ascii="Calibri Light" w:hAnsi="Calibri Light" w:cs="Calibri Light"/>
                <w:b w:val="0"/>
              </w:rPr>
              <w:t>prostora KPK)</w:t>
            </w:r>
          </w:p>
        </w:tc>
        <w:tc>
          <w:tcPr>
            <w:tcW w:w="1733" w:type="dxa"/>
          </w:tcPr>
          <w:p w14:paraId="56D14215" w14:textId="2E5E2A49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         15.000,00€ </w:t>
            </w:r>
          </w:p>
        </w:tc>
        <w:tc>
          <w:tcPr>
            <w:tcW w:w="1924" w:type="dxa"/>
          </w:tcPr>
          <w:p w14:paraId="34E0F4F9" w14:textId="41B4D5E7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              12.000,00 € </w:t>
            </w:r>
          </w:p>
        </w:tc>
        <w:tc>
          <w:tcPr>
            <w:tcW w:w="1504" w:type="dxa"/>
          </w:tcPr>
          <w:p w14:paraId="6BDC808A" w14:textId="0ED65B69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Q3/2026</w:t>
            </w:r>
          </w:p>
        </w:tc>
      </w:tr>
      <w:tr w:rsidR="006979A6" w:rsidRPr="00F74A47" w14:paraId="3D542F27" w14:textId="053C0E0C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02F7DBDA" w14:textId="062543D8" w:rsidR="006979A6" w:rsidRPr="00F74A47" w:rsidRDefault="006979A6" w:rsidP="00247C78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Rekonstrukcija dječjeg vrtića u Žrnovu, </w:t>
            </w:r>
            <w:r w:rsidRPr="00F74A47">
              <w:rPr>
                <w:rFonts w:ascii="Calibri Light" w:hAnsi="Calibri Light" w:cs="Calibri Light"/>
                <w:b w:val="0"/>
              </w:rPr>
              <w:t>drugi poziv (dovršetak opremanja, predaja završnog izvještaja)</w:t>
            </w:r>
          </w:p>
        </w:tc>
        <w:tc>
          <w:tcPr>
            <w:tcW w:w="1733" w:type="dxa"/>
          </w:tcPr>
          <w:p w14:paraId="79B9E49A" w14:textId="4A66F5F2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215.964,65€</w:t>
            </w:r>
          </w:p>
        </w:tc>
        <w:tc>
          <w:tcPr>
            <w:tcW w:w="1924" w:type="dxa"/>
          </w:tcPr>
          <w:p w14:paraId="6B83E0CE" w14:textId="007C52FA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114.673,00€</w:t>
            </w:r>
          </w:p>
        </w:tc>
        <w:tc>
          <w:tcPr>
            <w:tcW w:w="1504" w:type="dxa"/>
          </w:tcPr>
          <w:p w14:paraId="6BF382A7" w14:textId="507D82F7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Q2/2026</w:t>
            </w:r>
          </w:p>
        </w:tc>
      </w:tr>
      <w:tr w:rsidR="006979A6" w:rsidRPr="00F74A47" w14:paraId="0BE94E02" w14:textId="77E82585" w:rsidTr="00697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1D3AA9F5" w14:textId="3BCBCC1F" w:rsidR="006979A6" w:rsidRPr="00F74A47" w:rsidRDefault="006979A6" w:rsidP="00247C78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Izrada IV. izmjene i dopune Prostornog plana uređenja Grada Korčule 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(predaja </w:t>
            </w:r>
            <w:r w:rsidR="00FC531B" w:rsidRPr="00FC531B">
              <w:rPr>
                <w:rFonts w:ascii="Calibri Light" w:hAnsi="Calibri Light" w:cs="Calibri Light"/>
                <w:b w:val="0"/>
              </w:rPr>
              <w:t>ZNS</w:t>
            </w:r>
            <w:r w:rsidRPr="00F74A47">
              <w:rPr>
                <w:rFonts w:ascii="Calibri Light" w:hAnsi="Calibri Light" w:cs="Calibri Light"/>
                <w:b w:val="0"/>
              </w:rPr>
              <w:t>-a)</w:t>
            </w:r>
          </w:p>
        </w:tc>
        <w:tc>
          <w:tcPr>
            <w:tcW w:w="1733" w:type="dxa"/>
          </w:tcPr>
          <w:p w14:paraId="6E96CC68" w14:textId="0CD4083A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30.000,00€</w:t>
            </w:r>
          </w:p>
        </w:tc>
        <w:tc>
          <w:tcPr>
            <w:tcW w:w="1924" w:type="dxa"/>
          </w:tcPr>
          <w:p w14:paraId="2A2C98A9" w14:textId="3D4C6366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30.000,00€</w:t>
            </w:r>
          </w:p>
        </w:tc>
        <w:tc>
          <w:tcPr>
            <w:tcW w:w="1504" w:type="dxa"/>
          </w:tcPr>
          <w:p w14:paraId="1FF44C0A" w14:textId="7A1623EE" w:rsidR="006979A6" w:rsidRPr="00F74A47" w:rsidRDefault="006979A6" w:rsidP="00247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Q3/2026</w:t>
            </w:r>
          </w:p>
        </w:tc>
      </w:tr>
      <w:tr w:rsidR="006979A6" w:rsidRPr="00F74A47" w14:paraId="238366E4" w14:textId="7A15E4AF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63E8E91C" w14:textId="5AE8AAB5" w:rsidR="006979A6" w:rsidRPr="00F74A47" w:rsidRDefault="006979A6" w:rsidP="00247C78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Uređenje vanjskog prostora za igru u DV Anđeli Čuvari </w:t>
            </w:r>
            <w:r w:rsidRPr="00F74A47">
              <w:rPr>
                <w:rFonts w:ascii="Calibri Light" w:hAnsi="Calibri Light" w:cs="Calibri Light"/>
                <w:b w:val="0"/>
              </w:rPr>
              <w:t>(dovršetak radova i predaja završnog izvještaja)</w:t>
            </w:r>
          </w:p>
        </w:tc>
        <w:tc>
          <w:tcPr>
            <w:tcW w:w="1733" w:type="dxa"/>
          </w:tcPr>
          <w:p w14:paraId="7943C1CB" w14:textId="3BA4AFF5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38.786,25€</w:t>
            </w:r>
          </w:p>
        </w:tc>
        <w:tc>
          <w:tcPr>
            <w:tcW w:w="1924" w:type="dxa"/>
          </w:tcPr>
          <w:p w14:paraId="376E74CB" w14:textId="37FF262B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23.271,75€</w:t>
            </w:r>
          </w:p>
        </w:tc>
        <w:tc>
          <w:tcPr>
            <w:tcW w:w="1504" w:type="dxa"/>
          </w:tcPr>
          <w:p w14:paraId="34F31199" w14:textId="3E6D585F" w:rsidR="006979A6" w:rsidRPr="00F74A47" w:rsidRDefault="006979A6" w:rsidP="00247C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</w:tr>
      <w:tr w:rsidR="006979A6" w:rsidRPr="00F74A47" w14:paraId="2CD5EA24" w14:textId="6BF6F684" w:rsidTr="00697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72AF88ED" w14:textId="5313B7DA" w:rsidR="006979A6" w:rsidRPr="00F74A47" w:rsidRDefault="006979A6" w:rsidP="00AE023C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Uređenje igrališta za djecu u Pupnatu </w:t>
            </w:r>
            <w:r w:rsidRPr="00F74A47">
              <w:rPr>
                <w:rFonts w:ascii="Calibri Light" w:hAnsi="Calibri Light" w:cs="Calibri Light"/>
                <w:b w:val="0"/>
              </w:rPr>
              <w:t>(dovršetak radova i predaja završnog izvještaja)</w:t>
            </w:r>
          </w:p>
        </w:tc>
        <w:tc>
          <w:tcPr>
            <w:tcW w:w="1733" w:type="dxa"/>
          </w:tcPr>
          <w:p w14:paraId="5324E99A" w14:textId="54113F85" w:rsidR="006979A6" w:rsidRPr="00F74A47" w:rsidRDefault="00FC531B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0000"/>
              </w:rPr>
            </w:pPr>
            <w:r w:rsidRPr="00FC531B">
              <w:rPr>
                <w:rFonts w:ascii="Calibri Light" w:hAnsi="Calibri Light" w:cs="Calibri Light"/>
              </w:rPr>
              <w:t>46.700,00€</w:t>
            </w:r>
          </w:p>
        </w:tc>
        <w:tc>
          <w:tcPr>
            <w:tcW w:w="1924" w:type="dxa"/>
          </w:tcPr>
          <w:p w14:paraId="4A229C60" w14:textId="6E4AF208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28.818,75€</w:t>
            </w:r>
          </w:p>
        </w:tc>
        <w:tc>
          <w:tcPr>
            <w:tcW w:w="1504" w:type="dxa"/>
          </w:tcPr>
          <w:p w14:paraId="7C5C2148" w14:textId="03E4188C" w:rsidR="006979A6" w:rsidRPr="00F74A47" w:rsidRDefault="006979A6" w:rsidP="00AE02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</w:tr>
      <w:tr w:rsidR="006979A6" w:rsidRPr="00F74A47" w14:paraId="73D2C1D6" w14:textId="7575C6C2" w:rsidTr="0069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61A1CFCC" w14:textId="77777777" w:rsidR="006979A6" w:rsidRPr="00F74A47" w:rsidRDefault="006979A6" w:rsidP="004765C8">
            <w:pPr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Ukupno</w:t>
            </w:r>
          </w:p>
        </w:tc>
        <w:tc>
          <w:tcPr>
            <w:tcW w:w="1733" w:type="dxa"/>
          </w:tcPr>
          <w:p w14:paraId="17AD9CC7" w14:textId="44933769" w:rsidR="006979A6" w:rsidRPr="00F74A47" w:rsidRDefault="006979A6" w:rsidP="00476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2.874.622,30 €</w:t>
            </w:r>
          </w:p>
        </w:tc>
        <w:tc>
          <w:tcPr>
            <w:tcW w:w="1924" w:type="dxa"/>
          </w:tcPr>
          <w:p w14:paraId="7A6445B2" w14:textId="433FE115" w:rsidR="006979A6" w:rsidRPr="00F74A47" w:rsidRDefault="006979A6" w:rsidP="00476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  <w:r w:rsidRPr="00F74A47">
              <w:rPr>
                <w:rFonts w:ascii="Calibri Light" w:hAnsi="Calibri Light" w:cs="Calibri Light"/>
              </w:rPr>
              <w:t>1.717.162,68 €</w:t>
            </w:r>
          </w:p>
        </w:tc>
        <w:tc>
          <w:tcPr>
            <w:tcW w:w="1504" w:type="dxa"/>
          </w:tcPr>
          <w:p w14:paraId="4256E734" w14:textId="77777777" w:rsidR="006979A6" w:rsidRPr="00F74A47" w:rsidRDefault="006979A6" w:rsidP="00476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</w:tbl>
    <w:p w14:paraId="291EC11C" w14:textId="77777777" w:rsidR="00461B31" w:rsidRPr="00F74A47" w:rsidRDefault="00461B31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4D9ABC9" w14:textId="5F37304B" w:rsidR="00392DCE" w:rsidRDefault="00392DCE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344A534" w14:textId="5B82B4AC" w:rsidR="00FC531B" w:rsidRDefault="00FC531B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05A2332" w14:textId="5D05008A" w:rsidR="00FC531B" w:rsidRDefault="00FC531B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3F2A3FF" w14:textId="77777777" w:rsidR="00FC531B" w:rsidRPr="00F74A47" w:rsidRDefault="00FC531B" w:rsidP="00025570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745232" w14:textId="20F9843E" w:rsidR="007C1FDA" w:rsidRPr="00F74A47" w:rsidRDefault="007C1FDA" w:rsidP="007C1FDA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b/>
          <w:sz w:val="22"/>
          <w:szCs w:val="22"/>
        </w:rPr>
        <w:lastRenderedPageBreak/>
        <w:t>KORA</w:t>
      </w:r>
      <w:r w:rsidRPr="00F74A47">
        <w:rPr>
          <w:rFonts w:ascii="Calibri Light" w:hAnsi="Calibri Light" w:cs="Calibri Light"/>
          <w:b/>
          <w:spacing w:val="-3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će</w:t>
      </w:r>
      <w:r w:rsidRPr="00F74A4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tijekom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2026.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godine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Gradu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Korčuli pružati podršku kod provedbe sljedećih prijavljenih</w:t>
      </w:r>
      <w:r w:rsidRPr="00F74A4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F74A47">
        <w:rPr>
          <w:rFonts w:ascii="Calibri Light" w:hAnsi="Calibri Light" w:cs="Calibri Light"/>
          <w:sz w:val="22"/>
          <w:szCs w:val="22"/>
        </w:rPr>
        <w:t>projekata ukoliko isti budu odobreni.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76"/>
        <w:gridCol w:w="1604"/>
        <w:gridCol w:w="1816"/>
        <w:gridCol w:w="1262"/>
        <w:gridCol w:w="1262"/>
      </w:tblGrid>
      <w:tr w:rsidR="006979A6" w:rsidRPr="00F74A47" w14:paraId="741EEA4A" w14:textId="508E45C9" w:rsidTr="00C05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vAlign w:val="center"/>
          </w:tcPr>
          <w:p w14:paraId="17377FDA" w14:textId="17E10334" w:rsidR="006979A6" w:rsidRPr="00F74A47" w:rsidRDefault="006979A6" w:rsidP="00AE023C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PRIJAVLJENI PROJEKTI</w:t>
            </w:r>
          </w:p>
        </w:tc>
        <w:tc>
          <w:tcPr>
            <w:tcW w:w="1615" w:type="dxa"/>
            <w:vAlign w:val="center"/>
          </w:tcPr>
          <w:p w14:paraId="47309AC6" w14:textId="77777777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UKUPNI IZNOS PROJEKTA </w:t>
            </w:r>
          </w:p>
        </w:tc>
        <w:tc>
          <w:tcPr>
            <w:tcW w:w="1826" w:type="dxa"/>
            <w:vAlign w:val="center"/>
          </w:tcPr>
          <w:p w14:paraId="2EAE69D5" w14:textId="1D9C1EA0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 TRAŽENI IZNOS SUFINACIRANJA </w:t>
            </w:r>
          </w:p>
        </w:tc>
        <w:tc>
          <w:tcPr>
            <w:tcW w:w="1206" w:type="dxa"/>
          </w:tcPr>
          <w:p w14:paraId="0C0FCE71" w14:textId="748A800C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VREMENSKI OKVIR ZA POČETAK PROVEDBE</w:t>
            </w:r>
          </w:p>
        </w:tc>
        <w:tc>
          <w:tcPr>
            <w:tcW w:w="1206" w:type="dxa"/>
          </w:tcPr>
          <w:p w14:paraId="7D1813D3" w14:textId="58B03458" w:rsidR="006979A6" w:rsidRPr="00F74A47" w:rsidRDefault="006979A6" w:rsidP="00AE02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VREMENSKI OKVIR ZA ZAVRŠETAK PROVEDBE</w:t>
            </w:r>
          </w:p>
        </w:tc>
      </w:tr>
      <w:tr w:rsidR="006979A6" w:rsidRPr="00F74A47" w14:paraId="75B54FAC" w14:textId="1FBD7466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610F17E2" w14:textId="7271FA6C" w:rsidR="006979A6" w:rsidRPr="00F74A47" w:rsidRDefault="006979A6" w:rsidP="007C1FDA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Rekonstrukcija i opremanje vanjskog sportskog borilišta pod balonom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MINTS-a, zamjena sportske podloge)</w:t>
            </w:r>
          </w:p>
        </w:tc>
        <w:tc>
          <w:tcPr>
            <w:tcW w:w="1615" w:type="dxa"/>
          </w:tcPr>
          <w:p w14:paraId="1B1434D0" w14:textId="315804D4" w:rsidR="006979A6" w:rsidRPr="00F74A47" w:rsidRDefault="006979A6" w:rsidP="007C1F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210.295,88€</w:t>
            </w:r>
          </w:p>
        </w:tc>
        <w:tc>
          <w:tcPr>
            <w:tcW w:w="1826" w:type="dxa"/>
          </w:tcPr>
          <w:p w14:paraId="713ABEC4" w14:textId="4DF797F7" w:rsidR="006979A6" w:rsidRPr="00F74A47" w:rsidRDefault="006979A6" w:rsidP="007C1F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105.147,94€</w:t>
            </w:r>
          </w:p>
        </w:tc>
        <w:tc>
          <w:tcPr>
            <w:tcW w:w="1206" w:type="dxa"/>
          </w:tcPr>
          <w:p w14:paraId="3372020E" w14:textId="722DCE2D" w:rsidR="006979A6" w:rsidRPr="00F74A47" w:rsidRDefault="00C055E6" w:rsidP="007C1F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42273283" w14:textId="2904BBC9" w:rsidR="006979A6" w:rsidRPr="00F74A47" w:rsidRDefault="00C055E6" w:rsidP="007C1F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6979A6" w:rsidRPr="00F74A47" w14:paraId="4597B1B0" w14:textId="74C9B409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47BE7E08" w14:textId="56DB5B9E" w:rsidR="006979A6" w:rsidRPr="00F74A47" w:rsidRDefault="006979A6" w:rsidP="007C1FDA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Rekonstrukcija i opremanje ljetne pozornice u Korčuli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MINKIM-a, spuštanje poda, ugradnja telskopskih gledališta, pristupačnost za invalide)</w:t>
            </w:r>
          </w:p>
        </w:tc>
        <w:tc>
          <w:tcPr>
            <w:tcW w:w="1615" w:type="dxa"/>
          </w:tcPr>
          <w:p w14:paraId="71F5DF2E" w14:textId="749AB557" w:rsidR="006979A6" w:rsidRPr="00F74A47" w:rsidRDefault="006979A6" w:rsidP="007C1F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719.771,25€</w:t>
            </w:r>
          </w:p>
        </w:tc>
        <w:tc>
          <w:tcPr>
            <w:tcW w:w="1826" w:type="dxa"/>
          </w:tcPr>
          <w:p w14:paraId="007FE598" w14:textId="1EAED45E" w:rsidR="006979A6" w:rsidRPr="00F74A47" w:rsidRDefault="006979A6" w:rsidP="007C1F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647.794,13€</w:t>
            </w:r>
          </w:p>
        </w:tc>
        <w:tc>
          <w:tcPr>
            <w:tcW w:w="1206" w:type="dxa"/>
          </w:tcPr>
          <w:p w14:paraId="36AD0494" w14:textId="5ECE71D1" w:rsidR="006979A6" w:rsidRPr="00F74A47" w:rsidRDefault="00C055E6" w:rsidP="007C1F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790CC569" w14:textId="296EA67E" w:rsidR="006979A6" w:rsidRPr="00F74A47" w:rsidRDefault="00C055E6" w:rsidP="007C1F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C055E6" w:rsidRPr="00F74A47" w14:paraId="1D3D6E33" w14:textId="4A10F64B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2A6C5834" w14:textId="5A30847C" w:rsidR="00C055E6" w:rsidRPr="00F74A47" w:rsidRDefault="00C055E6" w:rsidP="00C055E6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Uređenje terase zgrade kapetancije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MINKIM-a, hidroizolacija, popločanje)</w:t>
            </w:r>
          </w:p>
        </w:tc>
        <w:tc>
          <w:tcPr>
            <w:tcW w:w="1615" w:type="dxa"/>
          </w:tcPr>
          <w:p w14:paraId="19809A56" w14:textId="1C4420D8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303.309,38€</w:t>
            </w:r>
          </w:p>
        </w:tc>
        <w:tc>
          <w:tcPr>
            <w:tcW w:w="1826" w:type="dxa"/>
          </w:tcPr>
          <w:p w14:paraId="75AD87BE" w14:textId="0A7DC835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272.978,44€</w:t>
            </w:r>
          </w:p>
        </w:tc>
        <w:tc>
          <w:tcPr>
            <w:tcW w:w="1206" w:type="dxa"/>
          </w:tcPr>
          <w:p w14:paraId="392FC0DF" w14:textId="25703214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07C57490" w14:textId="5C3DE6EE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C055E6" w:rsidRPr="00F74A47" w14:paraId="3A9591C5" w14:textId="3D157F92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58B95CD6" w14:textId="084BCC17" w:rsidR="00C055E6" w:rsidRPr="00F74A47" w:rsidRDefault="00C055E6" w:rsidP="00C055E6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Uređenje m.o. Račišće. 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(prijavljeno na natječaj MINKIM-a, Knjižnica, čitaonica, prostor za udruge i mjesni odbor) </w:t>
            </w:r>
          </w:p>
        </w:tc>
        <w:tc>
          <w:tcPr>
            <w:tcW w:w="1615" w:type="dxa"/>
          </w:tcPr>
          <w:p w14:paraId="5A2B746D" w14:textId="66029D68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79.876,66€</w:t>
            </w:r>
          </w:p>
        </w:tc>
        <w:tc>
          <w:tcPr>
            <w:tcW w:w="1826" w:type="dxa"/>
          </w:tcPr>
          <w:p w14:paraId="501E6F02" w14:textId="58D49BCF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71.888,99€</w:t>
            </w:r>
          </w:p>
        </w:tc>
        <w:tc>
          <w:tcPr>
            <w:tcW w:w="1206" w:type="dxa"/>
          </w:tcPr>
          <w:p w14:paraId="41436601" w14:textId="6E34642D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7CCBD3E9" w14:textId="6AF40BCE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C055E6" w:rsidRPr="00F74A47" w14:paraId="07D5A144" w14:textId="328D839D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1705F794" w14:textId="298D7823" w:rsidR="00C055E6" w:rsidRPr="00F74A47" w:rsidRDefault="00C055E6" w:rsidP="00C055E6">
            <w:pPr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Geotehnički istražni radovi temelja Velike Kneževe kule.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MINKIM-a)</w:t>
            </w:r>
          </w:p>
        </w:tc>
        <w:tc>
          <w:tcPr>
            <w:tcW w:w="1615" w:type="dxa"/>
          </w:tcPr>
          <w:p w14:paraId="5AF7A768" w14:textId="5EF0A857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57.750,00€</w:t>
            </w:r>
          </w:p>
        </w:tc>
        <w:tc>
          <w:tcPr>
            <w:tcW w:w="1826" w:type="dxa"/>
          </w:tcPr>
          <w:p w14:paraId="69DE14EC" w14:textId="5C9D4A48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51.975,00€</w:t>
            </w:r>
          </w:p>
        </w:tc>
        <w:tc>
          <w:tcPr>
            <w:tcW w:w="1206" w:type="dxa"/>
          </w:tcPr>
          <w:p w14:paraId="76D8B4A1" w14:textId="1DC04F89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79FEDC26" w14:textId="75B7F463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C055E6" w:rsidRPr="00F74A47" w14:paraId="743D8150" w14:textId="41508DE6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29986706" w14:textId="406C6913" w:rsidR="00C055E6" w:rsidRPr="00F74A47" w:rsidRDefault="00C055E6" w:rsidP="00C055E6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Probna arheološka istraživanja u staroj gradskoj jezgri, Korčula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MINKIM-a, sondiranje radi projektiranja aglomeracije)</w:t>
            </w:r>
          </w:p>
        </w:tc>
        <w:tc>
          <w:tcPr>
            <w:tcW w:w="1615" w:type="dxa"/>
          </w:tcPr>
          <w:p w14:paraId="56B5294B" w14:textId="0E33F836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198.665,63€</w:t>
            </w:r>
          </w:p>
        </w:tc>
        <w:tc>
          <w:tcPr>
            <w:tcW w:w="1826" w:type="dxa"/>
          </w:tcPr>
          <w:p w14:paraId="7EFE1376" w14:textId="156678BB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178.799,07€</w:t>
            </w:r>
          </w:p>
        </w:tc>
        <w:tc>
          <w:tcPr>
            <w:tcW w:w="1206" w:type="dxa"/>
          </w:tcPr>
          <w:p w14:paraId="11BE1F73" w14:textId="0A2D37A9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4A608034" w14:textId="03BD0911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Q4/2026</w:t>
            </w:r>
          </w:p>
        </w:tc>
      </w:tr>
      <w:tr w:rsidR="00C055E6" w:rsidRPr="00F74A47" w14:paraId="1215F25A" w14:textId="732327F3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7696C62E" w14:textId="433F494A" w:rsidR="00C055E6" w:rsidRPr="00F74A47" w:rsidRDefault="00C055E6" w:rsidP="00C055E6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Edukativne, kulturne i sportske aktivnosti za djecu </w:t>
            </w:r>
            <w:r w:rsidRPr="00F74A47">
              <w:rPr>
                <w:rFonts w:ascii="Calibri Light" w:hAnsi="Calibri Light" w:cs="Calibri Light"/>
                <w:b w:val="0"/>
              </w:rPr>
              <w:t>(prijavljeno na natječaj Ministarstva demografije, grad je prijavitelj u partnerstvu s OŠ i DV. – stem radionice)</w:t>
            </w:r>
          </w:p>
        </w:tc>
        <w:tc>
          <w:tcPr>
            <w:tcW w:w="1615" w:type="dxa"/>
          </w:tcPr>
          <w:p w14:paraId="113DD71D" w14:textId="6DA05CB1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22.452,48€</w:t>
            </w:r>
          </w:p>
        </w:tc>
        <w:tc>
          <w:tcPr>
            <w:tcW w:w="1826" w:type="dxa"/>
          </w:tcPr>
          <w:p w14:paraId="0C722584" w14:textId="6D79BB8B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13.471,49€</w:t>
            </w:r>
          </w:p>
        </w:tc>
        <w:tc>
          <w:tcPr>
            <w:tcW w:w="1206" w:type="dxa"/>
          </w:tcPr>
          <w:p w14:paraId="543D6667" w14:textId="2BA18B79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26C0860C" w14:textId="0BDA4644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Q3/2026</w:t>
            </w:r>
          </w:p>
        </w:tc>
      </w:tr>
      <w:tr w:rsidR="00C055E6" w:rsidRPr="00F74A47" w14:paraId="26D5DBEC" w14:textId="42E33C12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14:paraId="11422FF3" w14:textId="77777777" w:rsidR="00C055E6" w:rsidRPr="00F74A47" w:rsidRDefault="00C055E6" w:rsidP="00C055E6">
            <w:pPr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Ukupno</w:t>
            </w:r>
          </w:p>
        </w:tc>
        <w:tc>
          <w:tcPr>
            <w:tcW w:w="1615" w:type="dxa"/>
          </w:tcPr>
          <w:p w14:paraId="33362571" w14:textId="1045588D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2.000.506,28 €</w:t>
            </w:r>
          </w:p>
        </w:tc>
        <w:tc>
          <w:tcPr>
            <w:tcW w:w="1826" w:type="dxa"/>
          </w:tcPr>
          <w:p w14:paraId="3F472150" w14:textId="1BF7C4D7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  <w:r w:rsidRPr="00F74A47">
              <w:rPr>
                <w:rFonts w:ascii="Calibri Light" w:hAnsi="Calibri Light" w:cs="Calibri Light"/>
              </w:rPr>
              <w:t>1.432.055,06 €</w:t>
            </w:r>
          </w:p>
        </w:tc>
        <w:tc>
          <w:tcPr>
            <w:tcW w:w="1206" w:type="dxa"/>
          </w:tcPr>
          <w:p w14:paraId="3B76BC79" w14:textId="77777777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206" w:type="dxa"/>
          </w:tcPr>
          <w:p w14:paraId="228463D8" w14:textId="77777777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</w:tbl>
    <w:p w14:paraId="1F530CE7" w14:textId="64AAD68D" w:rsidR="007C1FDA" w:rsidRPr="00F74A47" w:rsidRDefault="007C1FDA" w:rsidP="007C1FDA">
      <w:pPr>
        <w:pStyle w:val="BodyText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2F3BF05" w14:textId="4431640B" w:rsidR="005915FA" w:rsidRDefault="003B0D19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  <w:r w:rsidRPr="00F74A47">
        <w:rPr>
          <w:rFonts w:ascii="Calibri Light" w:hAnsi="Calibri Light" w:cs="Calibri Light"/>
        </w:rPr>
        <w:t>U cilju boljeg pregleda svih projektnih ideja te njihove spremnosti za prijavu i financiranje</w:t>
      </w:r>
      <w:r w:rsidRPr="00F74A47">
        <w:rPr>
          <w:rFonts w:ascii="Calibri Light" w:hAnsi="Calibri Light" w:cs="Calibri Light"/>
          <w:spacing w:val="1"/>
        </w:rPr>
        <w:t xml:space="preserve"> </w:t>
      </w:r>
      <w:r w:rsidRPr="00F74A47">
        <w:rPr>
          <w:rFonts w:ascii="Calibri Light" w:hAnsi="Calibri Light" w:cs="Calibri Light"/>
        </w:rPr>
        <w:t xml:space="preserve">izrađena je </w:t>
      </w:r>
      <w:r w:rsidRPr="00F74A47">
        <w:rPr>
          <w:rFonts w:ascii="Calibri Light" w:hAnsi="Calibri Light" w:cs="Calibri Light"/>
          <w:b/>
        </w:rPr>
        <w:t>Baza projekata Grada Korčule</w:t>
      </w:r>
      <w:r w:rsidR="00B50D52" w:rsidRPr="00F74A47">
        <w:rPr>
          <w:rStyle w:val="FootnoteReference"/>
          <w:rFonts w:ascii="Calibri Light" w:hAnsi="Calibri Light" w:cs="Calibri Light"/>
          <w:b/>
        </w:rPr>
        <w:footnoteReference w:id="1"/>
      </w:r>
      <w:r w:rsidRPr="00F74A47">
        <w:rPr>
          <w:rFonts w:ascii="Calibri Light" w:hAnsi="Calibri Light" w:cs="Calibri Light"/>
          <w:b/>
        </w:rPr>
        <w:t xml:space="preserve"> </w:t>
      </w:r>
      <w:r w:rsidRPr="00F74A47">
        <w:rPr>
          <w:rFonts w:ascii="Calibri Light" w:hAnsi="Calibri Light" w:cs="Calibri Light"/>
        </w:rPr>
        <w:t>kojom upravlja KORA</w:t>
      </w:r>
      <w:r w:rsidR="00B50D52" w:rsidRPr="00F74A47">
        <w:rPr>
          <w:rFonts w:ascii="Calibri Light" w:hAnsi="Calibri Light" w:cs="Calibri Light"/>
        </w:rPr>
        <w:t>.</w:t>
      </w:r>
    </w:p>
    <w:p w14:paraId="35D7DCE7" w14:textId="35425AC4" w:rsidR="00EF56A8" w:rsidRDefault="00EF56A8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</w:p>
    <w:p w14:paraId="4DA0EAAB" w14:textId="31577751" w:rsidR="00EF56A8" w:rsidRDefault="00EF56A8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</w:p>
    <w:p w14:paraId="03892610" w14:textId="3F85D9CD" w:rsidR="00EF56A8" w:rsidRDefault="00EF56A8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</w:p>
    <w:p w14:paraId="0D016AD6" w14:textId="0A6C53A9" w:rsidR="00EF56A8" w:rsidRDefault="00EF56A8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</w:p>
    <w:p w14:paraId="78D22B8B" w14:textId="77777777" w:rsidR="00EF56A8" w:rsidRPr="00F74A47" w:rsidRDefault="00EF56A8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</w:p>
    <w:p w14:paraId="17FF41C8" w14:textId="169A947D" w:rsidR="009E326E" w:rsidRPr="00FC531B" w:rsidRDefault="009E326E" w:rsidP="00025570">
      <w:pPr>
        <w:spacing w:before="200" w:line="276" w:lineRule="auto"/>
        <w:ind w:right="111"/>
        <w:jc w:val="both"/>
        <w:rPr>
          <w:rFonts w:ascii="Calibri Light" w:hAnsi="Calibri Light" w:cs="Calibri Light"/>
        </w:rPr>
      </w:pPr>
      <w:r w:rsidRPr="00FC531B">
        <w:rPr>
          <w:rFonts w:ascii="Calibri Light" w:hAnsi="Calibri Light" w:cs="Calibri Light"/>
          <w:b/>
          <w:bCs/>
        </w:rPr>
        <w:lastRenderedPageBreak/>
        <w:t>KORA</w:t>
      </w:r>
      <w:r w:rsidRPr="00FC531B">
        <w:rPr>
          <w:rFonts w:ascii="Calibri Light" w:hAnsi="Calibri Light" w:cs="Calibri Light"/>
          <w:bCs/>
          <w:spacing w:val="6"/>
        </w:rPr>
        <w:t xml:space="preserve"> </w:t>
      </w:r>
      <w:r w:rsidRPr="00FC531B">
        <w:rPr>
          <w:rFonts w:ascii="Calibri Light" w:hAnsi="Calibri Light" w:cs="Calibri Light"/>
          <w:bCs/>
        </w:rPr>
        <w:t>će</w:t>
      </w:r>
      <w:r w:rsidRPr="00FC531B">
        <w:rPr>
          <w:rFonts w:ascii="Calibri Light" w:hAnsi="Calibri Light" w:cs="Calibri Light"/>
          <w:bCs/>
          <w:spacing w:val="6"/>
        </w:rPr>
        <w:t xml:space="preserve"> </w:t>
      </w:r>
      <w:r w:rsidRPr="00FC531B">
        <w:rPr>
          <w:rFonts w:ascii="Calibri Light" w:hAnsi="Calibri Light" w:cs="Calibri Light"/>
          <w:bCs/>
        </w:rPr>
        <w:t>tijekom</w:t>
      </w:r>
      <w:r w:rsidRPr="00FC531B">
        <w:rPr>
          <w:rFonts w:ascii="Calibri Light" w:hAnsi="Calibri Light" w:cs="Calibri Light"/>
          <w:bCs/>
          <w:spacing w:val="-1"/>
        </w:rPr>
        <w:t xml:space="preserve"> </w:t>
      </w:r>
      <w:r w:rsidRPr="00FC531B">
        <w:rPr>
          <w:rFonts w:ascii="Calibri Light" w:hAnsi="Calibri Light" w:cs="Calibri Light"/>
          <w:bCs/>
        </w:rPr>
        <w:t>2026.</w:t>
      </w:r>
      <w:r w:rsidRPr="00FC531B">
        <w:rPr>
          <w:rFonts w:ascii="Calibri Light" w:hAnsi="Calibri Light" w:cs="Calibri Light"/>
          <w:bCs/>
          <w:spacing w:val="-1"/>
        </w:rPr>
        <w:t xml:space="preserve"> </w:t>
      </w:r>
      <w:r w:rsidRPr="00FC531B">
        <w:rPr>
          <w:rFonts w:ascii="Calibri Light" w:hAnsi="Calibri Light" w:cs="Calibri Light"/>
          <w:bCs/>
        </w:rPr>
        <w:t>godine</w:t>
      </w:r>
      <w:r w:rsidRPr="00FC531B">
        <w:rPr>
          <w:rFonts w:ascii="Calibri Light" w:hAnsi="Calibri Light" w:cs="Calibri Light"/>
          <w:bCs/>
          <w:spacing w:val="-1"/>
        </w:rPr>
        <w:t xml:space="preserve"> </w:t>
      </w:r>
      <w:r w:rsidRPr="00FC531B">
        <w:rPr>
          <w:rFonts w:ascii="Calibri Light" w:hAnsi="Calibri Light" w:cs="Calibri Light"/>
          <w:bCs/>
        </w:rPr>
        <w:t>Gradu</w:t>
      </w:r>
      <w:r w:rsidRPr="00FC531B">
        <w:rPr>
          <w:rFonts w:ascii="Calibri Light" w:hAnsi="Calibri Light" w:cs="Calibri Light"/>
          <w:bCs/>
          <w:spacing w:val="-1"/>
        </w:rPr>
        <w:t xml:space="preserve"> </w:t>
      </w:r>
      <w:r w:rsidRPr="00FC531B">
        <w:rPr>
          <w:rFonts w:ascii="Calibri Light" w:hAnsi="Calibri Light" w:cs="Calibri Light"/>
          <w:bCs/>
        </w:rPr>
        <w:t xml:space="preserve">Korčuli pružati podršku kod pripreme i prijave projekata na natječaje iz </w:t>
      </w:r>
      <w:r w:rsidR="001D29DA" w:rsidRPr="00FC531B">
        <w:rPr>
          <w:rFonts w:ascii="Calibri Light" w:hAnsi="Calibri Light" w:cs="Calibri Light"/>
          <w:bCs/>
        </w:rPr>
        <w:t>EU</w:t>
      </w:r>
      <w:r w:rsidRPr="00FC531B">
        <w:rPr>
          <w:rFonts w:ascii="Calibri Light" w:hAnsi="Calibri Light" w:cs="Calibri Light"/>
          <w:bCs/>
        </w:rPr>
        <w:t xml:space="preserve"> i nacionalnih fondova (popis projekata nije ograničavajući ili isključiv).</w:t>
      </w:r>
    </w:p>
    <w:p w14:paraId="1B699961" w14:textId="77777777" w:rsidR="005915FA" w:rsidRPr="00F74A47" w:rsidRDefault="005915FA" w:rsidP="00025570">
      <w:pPr>
        <w:pStyle w:val="BodyText"/>
        <w:spacing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20"/>
        <w:gridCol w:w="1660"/>
        <w:gridCol w:w="1816"/>
        <w:gridCol w:w="1262"/>
        <w:gridCol w:w="1262"/>
      </w:tblGrid>
      <w:tr w:rsidR="00C055E6" w:rsidRPr="00F74A47" w14:paraId="68022C31" w14:textId="5295731B" w:rsidTr="00C05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vAlign w:val="center"/>
          </w:tcPr>
          <w:p w14:paraId="7F793A10" w14:textId="5132E397" w:rsidR="00C055E6" w:rsidRPr="00F74A47" w:rsidRDefault="00C055E6" w:rsidP="00C055E6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PLANIRANI PROJEKTI</w:t>
            </w:r>
          </w:p>
        </w:tc>
        <w:tc>
          <w:tcPr>
            <w:tcW w:w="1669" w:type="dxa"/>
            <w:vAlign w:val="center"/>
          </w:tcPr>
          <w:p w14:paraId="68B57251" w14:textId="77777777" w:rsidR="00C055E6" w:rsidRPr="00F74A47" w:rsidRDefault="00C055E6" w:rsidP="00C055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UKUPNI IZNOS PROJEKTA </w:t>
            </w:r>
          </w:p>
        </w:tc>
        <w:tc>
          <w:tcPr>
            <w:tcW w:w="1826" w:type="dxa"/>
            <w:vAlign w:val="center"/>
          </w:tcPr>
          <w:p w14:paraId="13EF8D08" w14:textId="77777777" w:rsidR="00C055E6" w:rsidRPr="00F74A47" w:rsidRDefault="00C055E6" w:rsidP="00C055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 xml:space="preserve"> TRAŽENI IZNOS SUFINACIRANJA </w:t>
            </w:r>
          </w:p>
        </w:tc>
        <w:tc>
          <w:tcPr>
            <w:tcW w:w="1206" w:type="dxa"/>
          </w:tcPr>
          <w:p w14:paraId="085CE011" w14:textId="5193119C" w:rsidR="00C055E6" w:rsidRPr="00F74A47" w:rsidRDefault="00C055E6" w:rsidP="00C055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VREMENSKI OKVIR ZA POČETAK PROVEDBE</w:t>
            </w:r>
          </w:p>
        </w:tc>
        <w:tc>
          <w:tcPr>
            <w:tcW w:w="1206" w:type="dxa"/>
          </w:tcPr>
          <w:p w14:paraId="4A6DAE39" w14:textId="1217675D" w:rsidR="00C055E6" w:rsidRPr="00F74A47" w:rsidRDefault="00C055E6" w:rsidP="00C055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FFFFFF"/>
                <w:lang w:val="hr-HR" w:eastAsia="hr-HR"/>
              </w:rPr>
            </w:pPr>
            <w:r w:rsidRPr="00F74A47">
              <w:rPr>
                <w:rFonts w:ascii="Calibri Light" w:hAnsi="Calibri Light" w:cs="Calibri Light"/>
                <w:color w:val="FFFFFF"/>
                <w:lang w:val="hr-HR" w:eastAsia="hr-HR"/>
              </w:rPr>
              <w:t>VREMENSKI OKVIR ZA ZAVRŠETAK PROVEDBE</w:t>
            </w:r>
          </w:p>
        </w:tc>
      </w:tr>
      <w:tr w:rsidR="00C055E6" w:rsidRPr="00F74A47" w14:paraId="1F6037CE" w14:textId="6CC18B42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36664E29" w14:textId="7658D427" w:rsidR="00C055E6" w:rsidRPr="00F74A47" w:rsidRDefault="00C055E6" w:rsidP="00C055E6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Spojna cesta Pastoralni centar – Balon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 (PLANIRAMO PRIJAVU NA MRRFEU – Program razvoja otoka, otvaranje natječaja očekujemo u prosincu 2026.</w:t>
            </w:r>
          </w:p>
        </w:tc>
        <w:tc>
          <w:tcPr>
            <w:tcW w:w="1669" w:type="dxa"/>
          </w:tcPr>
          <w:p w14:paraId="0DD14620" w14:textId="0AD720AC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242.500,00€</w:t>
            </w:r>
          </w:p>
        </w:tc>
        <w:tc>
          <w:tcPr>
            <w:tcW w:w="1826" w:type="dxa"/>
          </w:tcPr>
          <w:p w14:paraId="307BFB30" w14:textId="6F280C67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150.000,00€</w:t>
            </w:r>
          </w:p>
        </w:tc>
        <w:tc>
          <w:tcPr>
            <w:tcW w:w="1206" w:type="dxa"/>
          </w:tcPr>
          <w:p w14:paraId="783B39F8" w14:textId="61FD7A5A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580858EA" w14:textId="7C5B88EC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Q1/2027</w:t>
            </w:r>
          </w:p>
        </w:tc>
      </w:tr>
      <w:tr w:rsidR="00C055E6" w:rsidRPr="00F74A47" w14:paraId="2EFAB07D" w14:textId="5347DF40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4949ABBB" w14:textId="56E5351D" w:rsidR="00C055E6" w:rsidRPr="00F74A47" w:rsidRDefault="00C055E6" w:rsidP="00C055E6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Komunalno uređenje otoka Vrnika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 (PLANIRAMO PRIJAVU NA MRRFEU – Program razvoja otoka, otvaranje natječaja očekujemo u prosincu 2026.)</w:t>
            </w:r>
          </w:p>
        </w:tc>
        <w:tc>
          <w:tcPr>
            <w:tcW w:w="1669" w:type="dxa"/>
          </w:tcPr>
          <w:p w14:paraId="2A4E133B" w14:textId="223A73A8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60.000,00€</w:t>
            </w:r>
          </w:p>
        </w:tc>
        <w:tc>
          <w:tcPr>
            <w:tcW w:w="1826" w:type="dxa"/>
          </w:tcPr>
          <w:p w14:paraId="1044804C" w14:textId="3989B65A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35.000,00€</w:t>
            </w:r>
          </w:p>
        </w:tc>
        <w:tc>
          <w:tcPr>
            <w:tcW w:w="1206" w:type="dxa"/>
          </w:tcPr>
          <w:p w14:paraId="16B4A641" w14:textId="40A03B52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074C76B7" w14:textId="5E109087" w:rsidR="00C055E6" w:rsidRPr="00F74A47" w:rsidRDefault="00C055E6" w:rsidP="00C055E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Q1/2027</w:t>
            </w:r>
          </w:p>
        </w:tc>
      </w:tr>
      <w:tr w:rsidR="00C055E6" w:rsidRPr="00F74A47" w14:paraId="1270B3C0" w14:textId="1B730381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62516CD2" w14:textId="47D387F3" w:rsidR="00C055E6" w:rsidRPr="00F74A47" w:rsidRDefault="00C055E6" w:rsidP="00C055E6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 xml:space="preserve">Interpretacijski centar Kule Svih Svetih, Korčula </w:t>
            </w:r>
            <w:r w:rsidRPr="00F74A47">
              <w:rPr>
                <w:rFonts w:ascii="Calibri Light" w:hAnsi="Calibri Light" w:cs="Calibri Light"/>
                <w:b w:val="0"/>
              </w:rPr>
              <w:t>(Planiramo prijavu na natječaj u okviru ITP Otoci očekujemo skoru objavu)</w:t>
            </w:r>
          </w:p>
        </w:tc>
        <w:tc>
          <w:tcPr>
            <w:tcW w:w="1669" w:type="dxa"/>
          </w:tcPr>
          <w:p w14:paraId="68C8A414" w14:textId="7BCAEEA5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2.000.000,00€</w:t>
            </w:r>
          </w:p>
        </w:tc>
        <w:tc>
          <w:tcPr>
            <w:tcW w:w="1826" w:type="dxa"/>
          </w:tcPr>
          <w:p w14:paraId="744B93C4" w14:textId="3D787EBC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1.600.000,00€</w:t>
            </w:r>
          </w:p>
        </w:tc>
        <w:tc>
          <w:tcPr>
            <w:tcW w:w="1206" w:type="dxa"/>
          </w:tcPr>
          <w:p w14:paraId="54223E5D" w14:textId="3DA09EAD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265A281C" w14:textId="266E5521" w:rsidR="00C055E6" w:rsidRPr="00F74A47" w:rsidRDefault="00C055E6" w:rsidP="00C055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</w:t>
            </w:r>
            <w:r w:rsidR="00300737" w:rsidRPr="00F74A47">
              <w:rPr>
                <w:rFonts w:ascii="Calibri Light" w:hAnsi="Calibri Light" w:cs="Calibri Light"/>
              </w:rPr>
              <w:t>4</w:t>
            </w:r>
            <w:r w:rsidRPr="00F74A47">
              <w:rPr>
                <w:rFonts w:ascii="Calibri Light" w:hAnsi="Calibri Light" w:cs="Calibri Light"/>
              </w:rPr>
              <w:t>/202</w:t>
            </w:r>
            <w:r w:rsidR="00300737" w:rsidRPr="00F74A47">
              <w:rPr>
                <w:rFonts w:ascii="Calibri Light" w:hAnsi="Calibri Light" w:cs="Calibri Light"/>
              </w:rPr>
              <w:t>8</w:t>
            </w:r>
          </w:p>
        </w:tc>
      </w:tr>
      <w:tr w:rsidR="00300737" w:rsidRPr="00F74A47" w14:paraId="05EE473D" w14:textId="6BC16F25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7C8A2FDB" w14:textId="1535352E" w:rsidR="00300737" w:rsidRPr="00F74A47" w:rsidRDefault="00300737" w:rsidP="00300737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Interpretacijski centar Kule Svih Svetih, Korčula </w:t>
            </w:r>
            <w:r w:rsidRPr="00F74A47">
              <w:rPr>
                <w:rFonts w:ascii="Calibri Light" w:hAnsi="Calibri Light" w:cs="Calibri Light"/>
                <w:b w:val="0"/>
              </w:rPr>
              <w:t>(Planiramo prijavu na natječaj MRRFEU za sufinanciranje vlas</w:t>
            </w:r>
            <w:r w:rsidR="006A5898">
              <w:rPr>
                <w:rFonts w:ascii="Calibri Light" w:hAnsi="Calibri Light" w:cs="Calibri Light"/>
                <w:b w:val="0"/>
              </w:rPr>
              <w:t>t</w:t>
            </w:r>
            <w:r w:rsidRPr="00F74A47">
              <w:rPr>
                <w:rFonts w:ascii="Calibri Light" w:hAnsi="Calibri Light" w:cs="Calibri Light"/>
                <w:b w:val="0"/>
              </w:rPr>
              <w:t>itog udjela provedbe EU projekata)</w:t>
            </w:r>
          </w:p>
        </w:tc>
        <w:tc>
          <w:tcPr>
            <w:tcW w:w="1669" w:type="dxa"/>
          </w:tcPr>
          <w:p w14:paraId="5C5AE762" w14:textId="0ABAA766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1826" w:type="dxa"/>
          </w:tcPr>
          <w:p w14:paraId="266B8587" w14:textId="19EF05E6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200.000,00€</w:t>
            </w:r>
          </w:p>
        </w:tc>
        <w:tc>
          <w:tcPr>
            <w:tcW w:w="1206" w:type="dxa"/>
          </w:tcPr>
          <w:p w14:paraId="052AECA3" w14:textId="4F59AB33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Q1/2026</w:t>
            </w:r>
          </w:p>
        </w:tc>
        <w:tc>
          <w:tcPr>
            <w:tcW w:w="1206" w:type="dxa"/>
          </w:tcPr>
          <w:p w14:paraId="76D1C863" w14:textId="3E099B1E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Q4/2028</w:t>
            </w:r>
          </w:p>
        </w:tc>
      </w:tr>
      <w:tr w:rsidR="00300737" w:rsidRPr="00F74A47" w14:paraId="63614721" w14:textId="6901782C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08AC95CF" w14:textId="65CBBBAC" w:rsidR="00300737" w:rsidRPr="00F74A47" w:rsidRDefault="00300737" w:rsidP="00300737">
            <w:pPr>
              <w:rPr>
                <w:rFonts w:ascii="Calibri Light" w:hAnsi="Calibri Light" w:cs="Calibri Light"/>
                <w:b w:val="0"/>
                <w:bCs w:val="0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Rekonstrukcija zgrade gradske uprave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 (Natječaj iz PKK za energetsku obnovu javnih zgrada je u najavi, projektanti pokušavaju revidirati posebne uvjete konzervatora što je preduvjet prijave)</w:t>
            </w:r>
          </w:p>
        </w:tc>
        <w:tc>
          <w:tcPr>
            <w:tcW w:w="1669" w:type="dxa"/>
          </w:tcPr>
          <w:p w14:paraId="5FFBDD7F" w14:textId="6EAC095D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-</w:t>
            </w:r>
          </w:p>
        </w:tc>
        <w:tc>
          <w:tcPr>
            <w:tcW w:w="1826" w:type="dxa"/>
          </w:tcPr>
          <w:p w14:paraId="5C6D2CEC" w14:textId="0DF1F07E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1206" w:type="dxa"/>
          </w:tcPr>
          <w:p w14:paraId="50194407" w14:textId="600C74D4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Q3/2026</w:t>
            </w:r>
          </w:p>
        </w:tc>
        <w:tc>
          <w:tcPr>
            <w:tcW w:w="1206" w:type="dxa"/>
          </w:tcPr>
          <w:p w14:paraId="786C13B6" w14:textId="28321542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Q4/2027</w:t>
            </w:r>
          </w:p>
        </w:tc>
      </w:tr>
      <w:tr w:rsidR="00300737" w:rsidRPr="00F74A47" w14:paraId="3C5DE9A5" w14:textId="653D2440" w:rsidTr="00C05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4A45F63D" w14:textId="64EA4CB0" w:rsidR="00300737" w:rsidRPr="00F74A47" w:rsidRDefault="00300737" w:rsidP="00300737">
            <w:pPr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 xml:space="preserve">SRC Škoj Faza 2. </w:t>
            </w:r>
            <w:r w:rsidRPr="00F74A47">
              <w:rPr>
                <w:rFonts w:ascii="Calibri Light" w:hAnsi="Calibri Light" w:cs="Calibri Light"/>
                <w:b w:val="0"/>
              </w:rPr>
              <w:t>(Natječaj iz PKK Razvoj održivog turizma kroz ulaganja u javnu turističku infrastrukturu je u najavi, planira</w:t>
            </w:r>
            <w:r w:rsidR="001D29DA">
              <w:rPr>
                <w:rFonts w:ascii="Calibri Light" w:hAnsi="Calibri Light" w:cs="Calibri Light"/>
                <w:b w:val="0"/>
              </w:rPr>
              <w:t xml:space="preserve"> se</w:t>
            </w:r>
            <w:r w:rsidRPr="00F74A47">
              <w:rPr>
                <w:rFonts w:ascii="Calibri Light" w:hAnsi="Calibri Light" w:cs="Calibri Light"/>
                <w:b w:val="0"/>
              </w:rPr>
              <w:t xml:space="preserve"> prijaviti ovaj projekt)</w:t>
            </w:r>
          </w:p>
        </w:tc>
        <w:tc>
          <w:tcPr>
            <w:tcW w:w="1669" w:type="dxa"/>
          </w:tcPr>
          <w:p w14:paraId="7904509B" w14:textId="6564A4F2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750.000,00€</w:t>
            </w:r>
          </w:p>
        </w:tc>
        <w:tc>
          <w:tcPr>
            <w:tcW w:w="1826" w:type="dxa"/>
          </w:tcPr>
          <w:p w14:paraId="35955155" w14:textId="0A6B95B3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637.500,00€</w:t>
            </w:r>
          </w:p>
        </w:tc>
        <w:tc>
          <w:tcPr>
            <w:tcW w:w="1206" w:type="dxa"/>
          </w:tcPr>
          <w:p w14:paraId="48F43524" w14:textId="266B84E9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Q3/2026</w:t>
            </w:r>
          </w:p>
        </w:tc>
        <w:tc>
          <w:tcPr>
            <w:tcW w:w="1206" w:type="dxa"/>
          </w:tcPr>
          <w:p w14:paraId="75A4A442" w14:textId="5D39D421" w:rsidR="00300737" w:rsidRPr="00F74A47" w:rsidRDefault="00300737" w:rsidP="00300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F74A47">
              <w:rPr>
                <w:rFonts w:ascii="Calibri Light" w:hAnsi="Calibri Light" w:cs="Calibri Light"/>
              </w:rPr>
              <w:t>Q4/2027</w:t>
            </w:r>
          </w:p>
        </w:tc>
      </w:tr>
      <w:tr w:rsidR="00300737" w:rsidRPr="00F74A47" w14:paraId="5E07A6E5" w14:textId="483E5F3A" w:rsidTr="00C05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25A3063D" w14:textId="77777777" w:rsidR="00300737" w:rsidRPr="00F74A47" w:rsidRDefault="00300737" w:rsidP="00300737">
            <w:pPr>
              <w:rPr>
                <w:rFonts w:ascii="Calibri Light" w:hAnsi="Calibri Light" w:cs="Calibri Light"/>
                <w:lang w:val="hr-HR"/>
              </w:rPr>
            </w:pPr>
            <w:r w:rsidRPr="00F74A47">
              <w:rPr>
                <w:rFonts w:ascii="Calibri Light" w:hAnsi="Calibri Light" w:cs="Calibri Light"/>
                <w:lang w:val="hr-HR"/>
              </w:rPr>
              <w:t>Ukupno</w:t>
            </w:r>
          </w:p>
        </w:tc>
        <w:tc>
          <w:tcPr>
            <w:tcW w:w="1669" w:type="dxa"/>
          </w:tcPr>
          <w:p w14:paraId="7A331A2A" w14:textId="6784599C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lang w:val="hr-HR"/>
              </w:rPr>
            </w:pPr>
            <w:r w:rsidRPr="00F74A47">
              <w:rPr>
                <w:rFonts w:ascii="Calibri Light" w:hAnsi="Calibri Light" w:cs="Calibri Light"/>
                <w:bCs/>
                <w:lang w:val="hr-HR"/>
              </w:rPr>
              <w:t>3.052.500,00€</w:t>
            </w:r>
          </w:p>
        </w:tc>
        <w:tc>
          <w:tcPr>
            <w:tcW w:w="1826" w:type="dxa"/>
          </w:tcPr>
          <w:p w14:paraId="157FAC74" w14:textId="0A02A47C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  <w:r w:rsidRPr="00F74A47">
              <w:rPr>
                <w:rFonts w:ascii="Calibri Light" w:hAnsi="Calibri Light" w:cs="Calibri Light"/>
                <w:bCs/>
              </w:rPr>
              <w:t>2.622.500,00€</w:t>
            </w:r>
          </w:p>
        </w:tc>
        <w:tc>
          <w:tcPr>
            <w:tcW w:w="1206" w:type="dxa"/>
          </w:tcPr>
          <w:p w14:paraId="43A9AEA1" w14:textId="77777777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206" w:type="dxa"/>
          </w:tcPr>
          <w:p w14:paraId="1BD8199A" w14:textId="77777777" w:rsidR="00300737" w:rsidRPr="00F74A47" w:rsidRDefault="00300737" w:rsidP="00300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</w:rPr>
            </w:pPr>
          </w:p>
        </w:tc>
      </w:tr>
    </w:tbl>
    <w:p w14:paraId="3D2DE366" w14:textId="77777777" w:rsidR="005915FA" w:rsidRPr="00F74A47" w:rsidRDefault="005915FA" w:rsidP="00025570">
      <w:pPr>
        <w:pStyle w:val="BodyText"/>
        <w:spacing w:before="4" w:line="276" w:lineRule="auto"/>
        <w:rPr>
          <w:rFonts w:ascii="Calibri Light" w:hAnsi="Calibri Light" w:cs="Calibri Light"/>
          <w:sz w:val="22"/>
          <w:szCs w:val="22"/>
        </w:rPr>
      </w:pPr>
    </w:p>
    <w:p w14:paraId="2412D889" w14:textId="11E21882" w:rsidR="00150C28" w:rsidRPr="00F74A47" w:rsidRDefault="00150C28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KORA sudjeluje u pripremi, provedbi i nadzoru projekata Grada Korčule. Proces pripreme projekata obuhvaća prikupljanje i razradu projektnih ideja i potreba, koordinaciju projektanata tijekom izrade tehničke dokumentacije i troškovnika, te provjeru usklađenosti s dostupnim EU i nacionalnim natječajima. Nakon objave natječaja, pristupa se izradi prijavne dokumentacije.</w:t>
      </w:r>
    </w:p>
    <w:p w14:paraId="42B0828A" w14:textId="77777777" w:rsidR="00EF56A8" w:rsidRDefault="00EF56A8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9900529" w14:textId="1892616E" w:rsidR="00150C28" w:rsidRPr="00F74A47" w:rsidRDefault="00150C28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U fazi provedbe projekata KORA vodi planiranje i praćenje aktivnosti provedbe, upravlja projektnom dokumentacijom i evidencijama, pruža podršku u postupcima nabave u suradnji s Gradom te prati izvođenje radova i pružanje usluga. Također priprema zahtjeve za nadoknadu sredstava, izrađuje sve potrebne periodične i završne izvještaje te osigurava pravodobno zatvaranje projekata i uredno arhiviranje dokumentacije.</w:t>
      </w:r>
    </w:p>
    <w:p w14:paraId="3522DCA0" w14:textId="77777777" w:rsidR="00150C28" w:rsidRPr="00F74A47" w:rsidRDefault="00150C28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614EEC0" w14:textId="41E4A4E6" w:rsidR="005915FA" w:rsidRPr="00F74A47" w:rsidRDefault="00150C28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lastRenderedPageBreak/>
        <w:t xml:space="preserve">Središnji alat za planiranje i praćenje projektnih aktivnosti je </w:t>
      </w:r>
      <w:r w:rsidR="00662A0D" w:rsidRPr="00F74A47">
        <w:rPr>
          <w:rFonts w:ascii="Calibri Light" w:hAnsi="Calibri Light" w:cs="Calibri Light"/>
          <w:bCs/>
          <w:sz w:val="22"/>
          <w:szCs w:val="22"/>
        </w:rPr>
        <w:t>Baza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projekata Grada Korčule, koju KORA vodi, ažurira i koristi za procjenu spremnosti i prioritizaciju projekat</w:t>
      </w:r>
      <w:r w:rsidR="00867595" w:rsidRPr="00F74A47">
        <w:rPr>
          <w:rFonts w:ascii="Calibri Light" w:hAnsi="Calibri Light" w:cs="Calibri Light"/>
          <w:bCs/>
          <w:sz w:val="22"/>
          <w:szCs w:val="22"/>
        </w:rPr>
        <w:t>a</w:t>
      </w:r>
      <w:r w:rsidRPr="00F74A47">
        <w:rPr>
          <w:rFonts w:ascii="Calibri Light" w:hAnsi="Calibri Light" w:cs="Calibri Light"/>
          <w:bCs/>
          <w:sz w:val="22"/>
          <w:szCs w:val="22"/>
        </w:rPr>
        <w:t>.</w:t>
      </w:r>
    </w:p>
    <w:p w14:paraId="7B96F4AD" w14:textId="69358AFB" w:rsidR="00F74A47" w:rsidRPr="00F74A47" w:rsidRDefault="00F74A47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373470A" w14:textId="77777777" w:rsidR="00F74A47" w:rsidRPr="00F74A47" w:rsidRDefault="00F74A47" w:rsidP="00F74A47">
      <w:pPr>
        <w:pStyle w:val="Heading1"/>
        <w:ind w:left="0"/>
        <w:rPr>
          <w:rFonts w:ascii="Calibri Light" w:hAnsi="Calibri Light" w:cs="Calibri Light"/>
          <w:sz w:val="22"/>
          <w:szCs w:val="22"/>
        </w:rPr>
      </w:pPr>
      <w:bookmarkStart w:id="7" w:name="_Toc215136653"/>
      <w:r w:rsidRPr="00F74A47">
        <w:rPr>
          <w:rFonts w:ascii="Calibri Light" w:hAnsi="Calibri Light" w:cs="Calibri Light"/>
          <w:sz w:val="22"/>
          <w:szCs w:val="22"/>
        </w:rPr>
        <w:t>VREMENSKI OKVIR AKTIVNOSTI U 2026. GODINI</w:t>
      </w:r>
      <w:bookmarkEnd w:id="7"/>
    </w:p>
    <w:p w14:paraId="58793062" w14:textId="77777777" w:rsidR="00F74A47" w:rsidRPr="00F74A47" w:rsidRDefault="00F74A47" w:rsidP="00F74A47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D2A4A33" w14:textId="77777777" w:rsidR="00F74A47" w:rsidRPr="00F74A47" w:rsidRDefault="00F74A47" w:rsidP="00F74A47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Tijekom 2026. godine aktivnosti KORA-e raspoređene su u skladu s dinamikom provedbe aktivnih projekata, očekivanim rokovima prijave novih projektnih prijedloga te obvezama koje proizlaze iz koordinacije s Gradom Korčulom i partnerskim institucijama. Prvi kvartal obilježen je intenzivnim završavanjem većeg broja projekata koji ulaze u završne faze, uključujući izradu završnih izvješća, predaju dokumentacije i pribavljanje uporabnih dozvola za pojedine investicije. U tom razdoblju očekuje se i početak provedbe prijavljenih projekata, ovisno o odlukama o financiranju nadležnih tijela.</w:t>
      </w:r>
    </w:p>
    <w:p w14:paraId="5A6D8827" w14:textId="77777777" w:rsidR="00F74A47" w:rsidRPr="00F74A47" w:rsidRDefault="00F74A47" w:rsidP="00F74A47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70D234D" w14:textId="599452C3" w:rsidR="00F74A47" w:rsidRPr="00F74A47" w:rsidRDefault="00F74A47" w:rsidP="00F74A47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 xml:space="preserve">Drugi i treći kvartal čine razdoblja najvećeg operativnog opterećenja, budući da se provode infrastrukturni radovi, </w:t>
      </w:r>
      <w:r>
        <w:rPr>
          <w:rFonts w:ascii="Calibri Light" w:hAnsi="Calibri Light" w:cs="Calibri Light"/>
          <w:bCs/>
          <w:sz w:val="22"/>
          <w:szCs w:val="22"/>
        </w:rPr>
        <w:t>pruža podrška u provedbi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postup</w:t>
      </w:r>
      <w:r>
        <w:rPr>
          <w:rFonts w:ascii="Calibri Light" w:hAnsi="Calibri Light" w:cs="Calibri Light"/>
          <w:bCs/>
          <w:sz w:val="22"/>
          <w:szCs w:val="22"/>
        </w:rPr>
        <w:t>aka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javne nabave, </w:t>
      </w:r>
      <w:r>
        <w:rPr>
          <w:rFonts w:ascii="Calibri Light" w:hAnsi="Calibri Light" w:cs="Calibri Light"/>
          <w:bCs/>
          <w:sz w:val="22"/>
          <w:szCs w:val="22"/>
        </w:rPr>
        <w:t>koordinira izrada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projektn</w:t>
      </w:r>
      <w:r>
        <w:rPr>
          <w:rFonts w:ascii="Calibri Light" w:hAnsi="Calibri Light" w:cs="Calibri Light"/>
          <w:bCs/>
          <w:sz w:val="22"/>
          <w:szCs w:val="22"/>
        </w:rPr>
        <w:t>e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dokumentacij</w:t>
      </w:r>
      <w:r w:rsidR="001D29DA">
        <w:rPr>
          <w:rFonts w:ascii="Calibri Light" w:hAnsi="Calibri Light" w:cs="Calibri Light"/>
          <w:bCs/>
          <w:sz w:val="22"/>
          <w:szCs w:val="22"/>
        </w:rPr>
        <w:t>e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i pripremaju prijavne dokumentacije za očekivane natječaje</w:t>
      </w:r>
      <w:r>
        <w:rPr>
          <w:rFonts w:ascii="Calibri Light" w:hAnsi="Calibri Light" w:cs="Calibri Light"/>
          <w:bCs/>
          <w:sz w:val="22"/>
          <w:szCs w:val="22"/>
        </w:rPr>
        <w:t>.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Tijekom glavne turističke sezone dodatno se provode koordinacijske aktivnosti vezane uz rad Marko Polo Centra te nadzor sezonskih djelatnika.</w:t>
      </w:r>
    </w:p>
    <w:p w14:paraId="0E10005E" w14:textId="77777777" w:rsidR="00F74A47" w:rsidRPr="00F74A47" w:rsidRDefault="00F74A47" w:rsidP="00F74A47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424200F" w14:textId="31DD79B2" w:rsidR="006979A6" w:rsidRPr="00F74A47" w:rsidRDefault="00F74A47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U četvrtom kvartalu naglasak se stavlja na finalizaciju radova i projektnih aktivnosti čiji je rok završetka planiran krajem godine, izradu završnih izvještaja te pripremu dokumentacije za projekte koji se planiraju prijaviti u 2027. godini. Ovakav raspored aktivnosti ukazuje na ciklički karakter opterećenja, s naglašenim vrhuncima u Q1 i Q2/Q3, dok je Q4 namijenjen zatvaranju i konsolidaciji projektnih procesa.</w:t>
      </w:r>
    </w:p>
    <w:p w14:paraId="465B5E05" w14:textId="3A32BCF5" w:rsidR="00867595" w:rsidRPr="00F74A47" w:rsidRDefault="00867595" w:rsidP="00150C28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1B0157B" w14:textId="77777777" w:rsidR="00C5205A" w:rsidRPr="00EF56A8" w:rsidRDefault="00C5205A" w:rsidP="00FC531B">
      <w:pPr>
        <w:pStyle w:val="Heading1"/>
        <w:spacing w:after="240"/>
        <w:ind w:left="0"/>
        <w:rPr>
          <w:rStyle w:val="IntenseReference"/>
          <w:rFonts w:ascii="Calibri Light" w:hAnsi="Calibri Light" w:cs="Calibri Light"/>
          <w:b/>
          <w:sz w:val="22"/>
          <w:szCs w:val="22"/>
        </w:rPr>
      </w:pPr>
      <w:bookmarkStart w:id="8" w:name="_Toc215136654"/>
      <w:r w:rsidRPr="00EF56A8">
        <w:rPr>
          <w:rStyle w:val="IntenseReference"/>
          <w:rFonts w:ascii="Calibri Light" w:hAnsi="Calibri Light" w:cs="Calibri Light"/>
          <w:b/>
          <w:sz w:val="22"/>
          <w:szCs w:val="22"/>
        </w:rPr>
        <w:t>ZAKLJUČAK</w:t>
      </w:r>
      <w:bookmarkEnd w:id="8"/>
    </w:p>
    <w:p w14:paraId="5A5C6F6A" w14:textId="515A45C0" w:rsidR="00C5205A" w:rsidRPr="00F74A47" w:rsidRDefault="00C5205A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 xml:space="preserve">Plan rada i financijski plan Korčulanske razvojne agencije KORA d.o.o. za 2026. godinu temelji se na jasnim razvojnim prioritetima Grada Korčule te na strateškim dokumentima lokalne, županijske, nacionalne i europske razine. Planirani projekti i aktivnosti usklađeni su s nacrtom Provedbenog programa Grada Korčule do 2029. godine, Planom razvoja Dubrovačko-neretvanske županije do 2027. godine, Nacionalnom razvojnom strategijom Republike Hrvatske 2030, Programom Ujedinjenih naroda za održivi razvoj te financijskim okvirima Nacionalnog plana oporavka i otpornosti (NPOO), Programa konkurentnosti i kohezije 2021.–2027. i Programa razvoja otoka. </w:t>
      </w:r>
      <w:r w:rsidR="00662A0D" w:rsidRPr="00F74A47">
        <w:rPr>
          <w:rFonts w:ascii="Calibri Light" w:hAnsi="Calibri Light" w:cs="Calibri Light"/>
          <w:bCs/>
          <w:sz w:val="22"/>
          <w:szCs w:val="22"/>
        </w:rPr>
        <w:t>Time se osigurava povezivanje lokalnih razvojnih potreba s dostupnim izvorima sufinanciranja i dugoročnim ciljevima održivog razvoja.</w:t>
      </w:r>
    </w:p>
    <w:p w14:paraId="272B2D78" w14:textId="77777777" w:rsidR="00C5205A" w:rsidRPr="00F74A47" w:rsidRDefault="00C5205A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E7C2704" w14:textId="0F32A846" w:rsidR="00C5205A" w:rsidRPr="00F74A47" w:rsidRDefault="00C5205A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 xml:space="preserve">KORA će u 2026. godini nastaviti </w:t>
      </w:r>
      <w:r w:rsidR="00E326A4" w:rsidRPr="00F74A47">
        <w:rPr>
          <w:rFonts w:ascii="Calibri Light" w:hAnsi="Calibri Light" w:cs="Calibri Light"/>
          <w:bCs/>
          <w:sz w:val="22"/>
          <w:szCs w:val="22"/>
        </w:rPr>
        <w:t>pružati stručnu potporu</w:t>
      </w:r>
      <w:r w:rsidRPr="00F74A47">
        <w:rPr>
          <w:rFonts w:ascii="Calibri Light" w:hAnsi="Calibri Light" w:cs="Calibri Light"/>
          <w:bCs/>
          <w:sz w:val="22"/>
          <w:szCs w:val="22"/>
        </w:rPr>
        <w:t xml:space="preserve"> Gradu Korčuli u pripremi, provedbi i nadzoru projekata, jačanju administrativnih kapaciteta i unapređenju projektnih procesa. Sustavni rad na razvoju projekata, praćenju natječaja, upravljanju rizicima te održavanju i nadogradnji projektne baze pridonijet će većoj učinkovitosti i transparentnosti upravljanja razvojnim ulaganjima. Provedbom planiranih aktivnosti i kvalitetnim upravljanjem projektima, KORA će i dalje biti ključan akter u unapređenju infrastrukture, društvenih usluga, kulturne i turističke ponude te ukupnog gospodarskog razvoja grada.</w:t>
      </w:r>
    </w:p>
    <w:p w14:paraId="256E50E2" w14:textId="1421C492" w:rsidR="00662A0D" w:rsidRPr="00F74A47" w:rsidRDefault="00662A0D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E7EE00A" w14:textId="0719D1BC" w:rsidR="00662A0D" w:rsidRPr="00F74A47" w:rsidRDefault="00662A0D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Provedba ovog Plana rada pratit će se kroz redovite interne koordinacije i godišnje izvještavanje Gradu Korčuli.</w:t>
      </w:r>
    </w:p>
    <w:p w14:paraId="3BF196CD" w14:textId="77777777" w:rsidR="00C5205A" w:rsidRPr="00F74A47" w:rsidRDefault="00C5205A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1D38F76" w14:textId="3E3301DA" w:rsidR="00FB7C46" w:rsidRPr="00F74A47" w:rsidRDefault="00C5205A" w:rsidP="00C5205A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bCs/>
          <w:sz w:val="22"/>
          <w:szCs w:val="22"/>
        </w:rPr>
        <w:t>U Korčuli, __________ 2025.</w:t>
      </w:r>
    </w:p>
    <w:p w14:paraId="3DE3DB35" w14:textId="21E7E439" w:rsidR="000A1D51" w:rsidRPr="00F74A47" w:rsidRDefault="000A1D51" w:rsidP="00025570">
      <w:pPr>
        <w:pStyle w:val="BodyText"/>
        <w:spacing w:line="276" w:lineRule="auto"/>
        <w:ind w:right="115"/>
        <w:jc w:val="both"/>
        <w:rPr>
          <w:rFonts w:ascii="Calibri Light" w:hAnsi="Calibri Light" w:cs="Calibri Light"/>
          <w:sz w:val="22"/>
          <w:szCs w:val="22"/>
        </w:rPr>
      </w:pPr>
    </w:p>
    <w:p w14:paraId="3D647BBF" w14:textId="0A8490C6" w:rsidR="000A1D51" w:rsidRPr="00F74A47" w:rsidRDefault="000A1D51" w:rsidP="000A1D51">
      <w:pPr>
        <w:pStyle w:val="BodyText"/>
        <w:spacing w:line="276" w:lineRule="auto"/>
        <w:ind w:right="115"/>
        <w:jc w:val="right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sz w:val="22"/>
          <w:szCs w:val="22"/>
        </w:rPr>
        <w:t>Direktor</w:t>
      </w:r>
    </w:p>
    <w:p w14:paraId="570AF768" w14:textId="74271D6F" w:rsidR="000A1D51" w:rsidRPr="00F74A47" w:rsidRDefault="000A1D51" w:rsidP="000A1D51">
      <w:pPr>
        <w:pStyle w:val="BodyText"/>
        <w:spacing w:line="276" w:lineRule="auto"/>
        <w:ind w:right="115"/>
        <w:jc w:val="right"/>
        <w:rPr>
          <w:rFonts w:ascii="Calibri Light" w:hAnsi="Calibri Light" w:cs="Calibri Light"/>
          <w:sz w:val="22"/>
          <w:szCs w:val="22"/>
        </w:rPr>
      </w:pPr>
      <w:r w:rsidRPr="00F74A47">
        <w:rPr>
          <w:rFonts w:ascii="Calibri Light" w:hAnsi="Calibri Light" w:cs="Calibri Light"/>
          <w:sz w:val="22"/>
          <w:szCs w:val="22"/>
        </w:rPr>
        <w:t>Ivica Martinović</w:t>
      </w:r>
    </w:p>
    <w:sectPr w:rsidR="000A1D51" w:rsidRPr="00F74A47" w:rsidSect="00FC531B">
      <w:pgSz w:w="11910" w:h="16840"/>
      <w:pgMar w:top="1120" w:right="1300" w:bottom="1134" w:left="1280" w:header="749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3EAD" w14:textId="77777777" w:rsidR="00561CA2" w:rsidRDefault="003B0D19">
      <w:r>
        <w:separator/>
      </w:r>
    </w:p>
  </w:endnote>
  <w:endnote w:type="continuationSeparator" w:id="0">
    <w:p w14:paraId="3F8FD6EC" w14:textId="77777777" w:rsidR="00561CA2" w:rsidRDefault="003B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62AD" w14:textId="3C4AB3A4" w:rsidR="005915FA" w:rsidRDefault="00D140D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396C4AA5" wp14:editId="18DA7E63">
              <wp:simplePos x="0" y="0"/>
              <wp:positionH relativeFrom="page">
                <wp:posOffset>881380</wp:posOffset>
              </wp:positionH>
              <wp:positionV relativeFrom="page">
                <wp:posOffset>9848850</wp:posOffset>
              </wp:positionV>
              <wp:extent cx="579818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367796" id="Rectangle 2" o:spid="_x0000_s1026" style="position:absolute;margin-left:69.4pt;margin-top:775.5pt;width:456.55pt;height:.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L8fQIAAPk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4445" w14:textId="77777777" w:rsidR="00561CA2" w:rsidRDefault="003B0D19">
      <w:r>
        <w:separator/>
      </w:r>
    </w:p>
  </w:footnote>
  <w:footnote w:type="continuationSeparator" w:id="0">
    <w:p w14:paraId="5BBFE33A" w14:textId="77777777" w:rsidR="00561CA2" w:rsidRDefault="003B0D19">
      <w:r>
        <w:continuationSeparator/>
      </w:r>
    </w:p>
  </w:footnote>
  <w:footnote w:id="1">
    <w:p w14:paraId="668A327F" w14:textId="3BC175B2" w:rsidR="00B50D52" w:rsidRPr="00B50D52" w:rsidRDefault="00B50D52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 Light" w:hAnsi="Calibri Light" w:cs="Calibri Light"/>
        </w:rPr>
        <w:t xml:space="preserve">Poveznica </w:t>
      </w:r>
      <w:hyperlink r:id="rId1" w:history="1">
        <w:r w:rsidRPr="00835D2F">
          <w:rPr>
            <w:rStyle w:val="Hyperlink"/>
            <w:rFonts w:ascii="Calibri Light" w:hAnsi="Calibri Light" w:cs="Calibri Light"/>
          </w:rPr>
          <w:t>https://tinyurl.com/koraprojekti</w:t>
        </w:r>
      </w:hyperlink>
      <w:r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AC70" w14:textId="49BF1105" w:rsidR="005915FA" w:rsidRDefault="005915F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AB5"/>
    <w:multiLevelType w:val="hybridMultilevel"/>
    <w:tmpl w:val="3618C5F0"/>
    <w:lvl w:ilvl="0" w:tplc="1A86084C"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C01A4426">
      <w:numFmt w:val="bullet"/>
      <w:lvlText w:val="•"/>
      <w:lvlJc w:val="left"/>
      <w:pPr>
        <w:ind w:left="2354" w:hanging="360"/>
      </w:pPr>
      <w:rPr>
        <w:rFonts w:hint="default"/>
        <w:lang w:val="bs" w:eastAsia="en-US" w:bidi="ar-SA"/>
      </w:rPr>
    </w:lvl>
    <w:lvl w:ilvl="2" w:tplc="F8D0F04C">
      <w:numFmt w:val="bullet"/>
      <w:lvlText w:val="•"/>
      <w:lvlJc w:val="left"/>
      <w:pPr>
        <w:ind w:left="3129" w:hanging="360"/>
      </w:pPr>
      <w:rPr>
        <w:rFonts w:hint="default"/>
        <w:lang w:val="bs" w:eastAsia="en-US" w:bidi="ar-SA"/>
      </w:rPr>
    </w:lvl>
    <w:lvl w:ilvl="3" w:tplc="5C106488">
      <w:numFmt w:val="bullet"/>
      <w:lvlText w:val="•"/>
      <w:lvlJc w:val="left"/>
      <w:pPr>
        <w:ind w:left="3903" w:hanging="360"/>
      </w:pPr>
      <w:rPr>
        <w:rFonts w:hint="default"/>
        <w:lang w:val="bs" w:eastAsia="en-US" w:bidi="ar-SA"/>
      </w:rPr>
    </w:lvl>
    <w:lvl w:ilvl="4" w:tplc="0EC04360">
      <w:numFmt w:val="bullet"/>
      <w:lvlText w:val="•"/>
      <w:lvlJc w:val="left"/>
      <w:pPr>
        <w:ind w:left="4678" w:hanging="360"/>
      </w:pPr>
      <w:rPr>
        <w:rFonts w:hint="default"/>
        <w:lang w:val="bs" w:eastAsia="en-US" w:bidi="ar-SA"/>
      </w:rPr>
    </w:lvl>
    <w:lvl w:ilvl="5" w:tplc="2286D5FC">
      <w:numFmt w:val="bullet"/>
      <w:lvlText w:val="•"/>
      <w:lvlJc w:val="left"/>
      <w:pPr>
        <w:ind w:left="5453" w:hanging="360"/>
      </w:pPr>
      <w:rPr>
        <w:rFonts w:hint="default"/>
        <w:lang w:val="bs" w:eastAsia="en-US" w:bidi="ar-SA"/>
      </w:rPr>
    </w:lvl>
    <w:lvl w:ilvl="6" w:tplc="B608E606">
      <w:numFmt w:val="bullet"/>
      <w:lvlText w:val="•"/>
      <w:lvlJc w:val="left"/>
      <w:pPr>
        <w:ind w:left="6227" w:hanging="360"/>
      </w:pPr>
      <w:rPr>
        <w:rFonts w:hint="default"/>
        <w:lang w:val="bs" w:eastAsia="en-US" w:bidi="ar-SA"/>
      </w:rPr>
    </w:lvl>
    <w:lvl w:ilvl="7" w:tplc="0142A532">
      <w:numFmt w:val="bullet"/>
      <w:lvlText w:val="•"/>
      <w:lvlJc w:val="left"/>
      <w:pPr>
        <w:ind w:left="7002" w:hanging="360"/>
      </w:pPr>
      <w:rPr>
        <w:rFonts w:hint="default"/>
        <w:lang w:val="bs" w:eastAsia="en-US" w:bidi="ar-SA"/>
      </w:rPr>
    </w:lvl>
    <w:lvl w:ilvl="8" w:tplc="00F2C6BC">
      <w:numFmt w:val="bullet"/>
      <w:lvlText w:val="•"/>
      <w:lvlJc w:val="left"/>
      <w:pPr>
        <w:ind w:left="7777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CC51FA4"/>
    <w:multiLevelType w:val="hybridMultilevel"/>
    <w:tmpl w:val="3FE6BC2C"/>
    <w:lvl w:ilvl="0" w:tplc="3C446DA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1F6E7C4D"/>
    <w:multiLevelType w:val="hybridMultilevel"/>
    <w:tmpl w:val="852A3198"/>
    <w:lvl w:ilvl="0" w:tplc="EB8C1A68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1" w:tplc="3C446DA6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2" w:tplc="57F6F698">
      <w:numFmt w:val="bullet"/>
      <w:lvlText w:val="•"/>
      <w:lvlJc w:val="left"/>
      <w:pPr>
        <w:ind w:left="2120" w:hanging="360"/>
      </w:pPr>
      <w:rPr>
        <w:rFonts w:hint="default"/>
        <w:lang w:val="bs" w:eastAsia="en-US" w:bidi="ar-SA"/>
      </w:rPr>
    </w:lvl>
    <w:lvl w:ilvl="3" w:tplc="CCB49BEC">
      <w:numFmt w:val="bullet"/>
      <w:lvlText w:val="•"/>
      <w:lvlJc w:val="left"/>
      <w:pPr>
        <w:ind w:left="3021" w:hanging="360"/>
      </w:pPr>
      <w:rPr>
        <w:rFonts w:hint="default"/>
        <w:lang w:val="bs" w:eastAsia="en-US" w:bidi="ar-SA"/>
      </w:rPr>
    </w:lvl>
    <w:lvl w:ilvl="4" w:tplc="2A78B72C">
      <w:numFmt w:val="bullet"/>
      <w:lvlText w:val="•"/>
      <w:lvlJc w:val="left"/>
      <w:pPr>
        <w:ind w:left="3922" w:hanging="360"/>
      </w:pPr>
      <w:rPr>
        <w:rFonts w:hint="default"/>
        <w:lang w:val="bs" w:eastAsia="en-US" w:bidi="ar-SA"/>
      </w:rPr>
    </w:lvl>
    <w:lvl w:ilvl="5" w:tplc="9B14D880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6" w:tplc="64B85ADE">
      <w:numFmt w:val="bullet"/>
      <w:lvlText w:val="•"/>
      <w:lvlJc w:val="left"/>
      <w:pPr>
        <w:ind w:left="5723" w:hanging="360"/>
      </w:pPr>
      <w:rPr>
        <w:rFonts w:hint="default"/>
        <w:lang w:val="bs" w:eastAsia="en-US" w:bidi="ar-SA"/>
      </w:rPr>
    </w:lvl>
    <w:lvl w:ilvl="7" w:tplc="92B48C60">
      <w:numFmt w:val="bullet"/>
      <w:lvlText w:val="•"/>
      <w:lvlJc w:val="left"/>
      <w:pPr>
        <w:ind w:left="6624" w:hanging="360"/>
      </w:pPr>
      <w:rPr>
        <w:rFonts w:hint="default"/>
        <w:lang w:val="bs" w:eastAsia="en-US" w:bidi="ar-SA"/>
      </w:rPr>
    </w:lvl>
    <w:lvl w:ilvl="8" w:tplc="CC00B76E">
      <w:numFmt w:val="bullet"/>
      <w:lvlText w:val="•"/>
      <w:lvlJc w:val="left"/>
      <w:pPr>
        <w:ind w:left="7524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25A9766F"/>
    <w:multiLevelType w:val="hybridMultilevel"/>
    <w:tmpl w:val="9336054E"/>
    <w:lvl w:ilvl="0" w:tplc="CC3A5026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ECC58FC">
      <w:numFmt w:val="bullet"/>
      <w:lvlText w:val="•"/>
      <w:lvlJc w:val="left"/>
      <w:pPr>
        <w:ind w:left="2030" w:hanging="360"/>
      </w:pPr>
      <w:rPr>
        <w:rFonts w:hint="default"/>
        <w:lang w:val="bs" w:eastAsia="en-US" w:bidi="ar-SA"/>
      </w:rPr>
    </w:lvl>
    <w:lvl w:ilvl="2" w:tplc="5322B91E">
      <w:numFmt w:val="bullet"/>
      <w:lvlText w:val="•"/>
      <w:lvlJc w:val="left"/>
      <w:pPr>
        <w:ind w:left="2841" w:hanging="360"/>
      </w:pPr>
      <w:rPr>
        <w:rFonts w:hint="default"/>
        <w:lang w:val="bs" w:eastAsia="en-US" w:bidi="ar-SA"/>
      </w:rPr>
    </w:lvl>
    <w:lvl w:ilvl="3" w:tplc="532EA3B8">
      <w:numFmt w:val="bullet"/>
      <w:lvlText w:val="•"/>
      <w:lvlJc w:val="left"/>
      <w:pPr>
        <w:ind w:left="3651" w:hanging="360"/>
      </w:pPr>
      <w:rPr>
        <w:rFonts w:hint="default"/>
        <w:lang w:val="bs" w:eastAsia="en-US" w:bidi="ar-SA"/>
      </w:rPr>
    </w:lvl>
    <w:lvl w:ilvl="4" w:tplc="66647ABA">
      <w:numFmt w:val="bullet"/>
      <w:lvlText w:val="•"/>
      <w:lvlJc w:val="left"/>
      <w:pPr>
        <w:ind w:left="4462" w:hanging="360"/>
      </w:pPr>
      <w:rPr>
        <w:rFonts w:hint="default"/>
        <w:lang w:val="bs" w:eastAsia="en-US" w:bidi="ar-SA"/>
      </w:rPr>
    </w:lvl>
    <w:lvl w:ilvl="5" w:tplc="BA20CDB6">
      <w:numFmt w:val="bullet"/>
      <w:lvlText w:val="•"/>
      <w:lvlJc w:val="left"/>
      <w:pPr>
        <w:ind w:left="5273" w:hanging="360"/>
      </w:pPr>
      <w:rPr>
        <w:rFonts w:hint="default"/>
        <w:lang w:val="bs" w:eastAsia="en-US" w:bidi="ar-SA"/>
      </w:rPr>
    </w:lvl>
    <w:lvl w:ilvl="6" w:tplc="74181CBE">
      <w:numFmt w:val="bullet"/>
      <w:lvlText w:val="•"/>
      <w:lvlJc w:val="left"/>
      <w:pPr>
        <w:ind w:left="6083" w:hanging="360"/>
      </w:pPr>
      <w:rPr>
        <w:rFonts w:hint="default"/>
        <w:lang w:val="bs" w:eastAsia="en-US" w:bidi="ar-SA"/>
      </w:rPr>
    </w:lvl>
    <w:lvl w:ilvl="7" w:tplc="151C2F10">
      <w:numFmt w:val="bullet"/>
      <w:lvlText w:val="•"/>
      <w:lvlJc w:val="left"/>
      <w:pPr>
        <w:ind w:left="6894" w:hanging="360"/>
      </w:pPr>
      <w:rPr>
        <w:rFonts w:hint="default"/>
        <w:lang w:val="bs" w:eastAsia="en-US" w:bidi="ar-SA"/>
      </w:rPr>
    </w:lvl>
    <w:lvl w:ilvl="8" w:tplc="CF8EF2FA">
      <w:numFmt w:val="bullet"/>
      <w:lvlText w:val="•"/>
      <w:lvlJc w:val="left"/>
      <w:pPr>
        <w:ind w:left="7705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317F036C"/>
    <w:multiLevelType w:val="hybridMultilevel"/>
    <w:tmpl w:val="4212153E"/>
    <w:lvl w:ilvl="0" w:tplc="4A143E10">
      <w:start w:val="1"/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F2A7102"/>
    <w:multiLevelType w:val="hybridMultilevel"/>
    <w:tmpl w:val="5E44C244"/>
    <w:lvl w:ilvl="0" w:tplc="4B928DC4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1" w:tplc="1DAA84E0">
      <w:numFmt w:val="bullet"/>
      <w:lvlText w:val="•"/>
      <w:lvlJc w:val="left"/>
      <w:pPr>
        <w:ind w:left="1706" w:hanging="360"/>
      </w:pPr>
      <w:rPr>
        <w:rFonts w:hint="default"/>
        <w:lang w:val="bs" w:eastAsia="en-US" w:bidi="ar-SA"/>
      </w:rPr>
    </w:lvl>
    <w:lvl w:ilvl="2" w:tplc="11321AD0">
      <w:numFmt w:val="bullet"/>
      <w:lvlText w:val="•"/>
      <w:lvlJc w:val="left"/>
      <w:pPr>
        <w:ind w:left="2553" w:hanging="360"/>
      </w:pPr>
      <w:rPr>
        <w:rFonts w:hint="default"/>
        <w:lang w:val="bs" w:eastAsia="en-US" w:bidi="ar-SA"/>
      </w:rPr>
    </w:lvl>
    <w:lvl w:ilvl="3" w:tplc="EC6A2AE0">
      <w:numFmt w:val="bullet"/>
      <w:lvlText w:val="•"/>
      <w:lvlJc w:val="left"/>
      <w:pPr>
        <w:ind w:left="3399" w:hanging="360"/>
      </w:pPr>
      <w:rPr>
        <w:rFonts w:hint="default"/>
        <w:lang w:val="bs" w:eastAsia="en-US" w:bidi="ar-SA"/>
      </w:rPr>
    </w:lvl>
    <w:lvl w:ilvl="4" w:tplc="5D68D116">
      <w:numFmt w:val="bullet"/>
      <w:lvlText w:val="•"/>
      <w:lvlJc w:val="left"/>
      <w:pPr>
        <w:ind w:left="4246" w:hanging="360"/>
      </w:pPr>
      <w:rPr>
        <w:rFonts w:hint="default"/>
        <w:lang w:val="bs" w:eastAsia="en-US" w:bidi="ar-SA"/>
      </w:rPr>
    </w:lvl>
    <w:lvl w:ilvl="5" w:tplc="B36E13A2">
      <w:numFmt w:val="bullet"/>
      <w:lvlText w:val="•"/>
      <w:lvlJc w:val="left"/>
      <w:pPr>
        <w:ind w:left="5093" w:hanging="360"/>
      </w:pPr>
      <w:rPr>
        <w:rFonts w:hint="default"/>
        <w:lang w:val="bs" w:eastAsia="en-US" w:bidi="ar-SA"/>
      </w:rPr>
    </w:lvl>
    <w:lvl w:ilvl="6" w:tplc="B4128404">
      <w:numFmt w:val="bullet"/>
      <w:lvlText w:val="•"/>
      <w:lvlJc w:val="left"/>
      <w:pPr>
        <w:ind w:left="5939" w:hanging="360"/>
      </w:pPr>
      <w:rPr>
        <w:rFonts w:hint="default"/>
        <w:lang w:val="bs" w:eastAsia="en-US" w:bidi="ar-SA"/>
      </w:rPr>
    </w:lvl>
    <w:lvl w:ilvl="7" w:tplc="FFC846FE">
      <w:numFmt w:val="bullet"/>
      <w:lvlText w:val="•"/>
      <w:lvlJc w:val="left"/>
      <w:pPr>
        <w:ind w:left="6786" w:hanging="360"/>
      </w:pPr>
      <w:rPr>
        <w:rFonts w:hint="default"/>
        <w:lang w:val="bs" w:eastAsia="en-US" w:bidi="ar-SA"/>
      </w:rPr>
    </w:lvl>
    <w:lvl w:ilvl="8" w:tplc="DCDA3060">
      <w:numFmt w:val="bullet"/>
      <w:lvlText w:val="•"/>
      <w:lvlJc w:val="left"/>
      <w:pPr>
        <w:ind w:left="7633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6D96601A"/>
    <w:multiLevelType w:val="hybridMultilevel"/>
    <w:tmpl w:val="0382E81A"/>
    <w:lvl w:ilvl="0" w:tplc="C5468AD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AE8E1A20">
      <w:numFmt w:val="bullet"/>
      <w:lvlText w:val="•"/>
      <w:lvlJc w:val="left"/>
      <w:pPr>
        <w:ind w:left="1706" w:hanging="360"/>
      </w:pPr>
      <w:rPr>
        <w:rFonts w:hint="default"/>
        <w:lang w:val="bs" w:eastAsia="en-US" w:bidi="ar-SA"/>
      </w:rPr>
    </w:lvl>
    <w:lvl w:ilvl="2" w:tplc="8B18A12C">
      <w:numFmt w:val="bullet"/>
      <w:lvlText w:val="•"/>
      <w:lvlJc w:val="left"/>
      <w:pPr>
        <w:ind w:left="2553" w:hanging="360"/>
      </w:pPr>
      <w:rPr>
        <w:rFonts w:hint="default"/>
        <w:lang w:val="bs" w:eastAsia="en-US" w:bidi="ar-SA"/>
      </w:rPr>
    </w:lvl>
    <w:lvl w:ilvl="3" w:tplc="A4222C88">
      <w:numFmt w:val="bullet"/>
      <w:lvlText w:val="•"/>
      <w:lvlJc w:val="left"/>
      <w:pPr>
        <w:ind w:left="3399" w:hanging="360"/>
      </w:pPr>
      <w:rPr>
        <w:rFonts w:hint="default"/>
        <w:lang w:val="bs" w:eastAsia="en-US" w:bidi="ar-SA"/>
      </w:rPr>
    </w:lvl>
    <w:lvl w:ilvl="4" w:tplc="C76C14A2">
      <w:numFmt w:val="bullet"/>
      <w:lvlText w:val="•"/>
      <w:lvlJc w:val="left"/>
      <w:pPr>
        <w:ind w:left="4246" w:hanging="360"/>
      </w:pPr>
      <w:rPr>
        <w:rFonts w:hint="default"/>
        <w:lang w:val="bs" w:eastAsia="en-US" w:bidi="ar-SA"/>
      </w:rPr>
    </w:lvl>
    <w:lvl w:ilvl="5" w:tplc="E6C0D18C">
      <w:numFmt w:val="bullet"/>
      <w:lvlText w:val="•"/>
      <w:lvlJc w:val="left"/>
      <w:pPr>
        <w:ind w:left="5093" w:hanging="360"/>
      </w:pPr>
      <w:rPr>
        <w:rFonts w:hint="default"/>
        <w:lang w:val="bs" w:eastAsia="en-US" w:bidi="ar-SA"/>
      </w:rPr>
    </w:lvl>
    <w:lvl w:ilvl="6" w:tplc="A4F276EC">
      <w:numFmt w:val="bullet"/>
      <w:lvlText w:val="•"/>
      <w:lvlJc w:val="left"/>
      <w:pPr>
        <w:ind w:left="5939" w:hanging="360"/>
      </w:pPr>
      <w:rPr>
        <w:rFonts w:hint="default"/>
        <w:lang w:val="bs" w:eastAsia="en-US" w:bidi="ar-SA"/>
      </w:rPr>
    </w:lvl>
    <w:lvl w:ilvl="7" w:tplc="D22C70BC">
      <w:numFmt w:val="bullet"/>
      <w:lvlText w:val="•"/>
      <w:lvlJc w:val="left"/>
      <w:pPr>
        <w:ind w:left="6786" w:hanging="360"/>
      </w:pPr>
      <w:rPr>
        <w:rFonts w:hint="default"/>
        <w:lang w:val="bs" w:eastAsia="en-US" w:bidi="ar-SA"/>
      </w:rPr>
    </w:lvl>
    <w:lvl w:ilvl="8" w:tplc="552CCB3A">
      <w:numFmt w:val="bullet"/>
      <w:lvlText w:val="•"/>
      <w:lvlJc w:val="left"/>
      <w:pPr>
        <w:ind w:left="7633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74A23980"/>
    <w:multiLevelType w:val="hybridMultilevel"/>
    <w:tmpl w:val="51E2DA1E"/>
    <w:lvl w:ilvl="0" w:tplc="3C446DA6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D7CA1D52">
      <w:numFmt w:val="bullet"/>
      <w:lvlText w:val=""/>
      <w:lvlJc w:val="left"/>
      <w:pPr>
        <w:ind w:left="2296" w:hanging="360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2" w:tplc="451A43FC">
      <w:numFmt w:val="bullet"/>
      <w:lvlText w:val="•"/>
      <w:lvlJc w:val="left"/>
      <w:pPr>
        <w:ind w:left="3080" w:hanging="360"/>
      </w:pPr>
      <w:rPr>
        <w:rFonts w:hint="default"/>
        <w:lang w:val="bs" w:eastAsia="en-US" w:bidi="ar-SA"/>
      </w:rPr>
    </w:lvl>
    <w:lvl w:ilvl="3" w:tplc="6AB40AEC">
      <w:numFmt w:val="bullet"/>
      <w:lvlText w:val="•"/>
      <w:lvlJc w:val="left"/>
      <w:pPr>
        <w:ind w:left="3861" w:hanging="360"/>
      </w:pPr>
      <w:rPr>
        <w:rFonts w:hint="default"/>
        <w:lang w:val="bs" w:eastAsia="en-US" w:bidi="ar-SA"/>
      </w:rPr>
    </w:lvl>
    <w:lvl w:ilvl="4" w:tplc="683659B4">
      <w:numFmt w:val="bullet"/>
      <w:lvlText w:val="•"/>
      <w:lvlJc w:val="left"/>
      <w:pPr>
        <w:ind w:left="4642" w:hanging="360"/>
      </w:pPr>
      <w:rPr>
        <w:rFonts w:hint="default"/>
        <w:lang w:val="bs" w:eastAsia="en-US" w:bidi="ar-SA"/>
      </w:rPr>
    </w:lvl>
    <w:lvl w:ilvl="5" w:tplc="C6E6F28C">
      <w:numFmt w:val="bullet"/>
      <w:lvlText w:val="•"/>
      <w:lvlJc w:val="left"/>
      <w:pPr>
        <w:ind w:left="5422" w:hanging="360"/>
      </w:pPr>
      <w:rPr>
        <w:rFonts w:hint="default"/>
        <w:lang w:val="bs" w:eastAsia="en-US" w:bidi="ar-SA"/>
      </w:rPr>
    </w:lvl>
    <w:lvl w:ilvl="6" w:tplc="8A0A2216">
      <w:numFmt w:val="bullet"/>
      <w:lvlText w:val="•"/>
      <w:lvlJc w:val="left"/>
      <w:pPr>
        <w:ind w:left="6203" w:hanging="360"/>
      </w:pPr>
      <w:rPr>
        <w:rFonts w:hint="default"/>
        <w:lang w:val="bs" w:eastAsia="en-US" w:bidi="ar-SA"/>
      </w:rPr>
    </w:lvl>
    <w:lvl w:ilvl="7" w:tplc="EE6EBA0A">
      <w:numFmt w:val="bullet"/>
      <w:lvlText w:val="•"/>
      <w:lvlJc w:val="left"/>
      <w:pPr>
        <w:ind w:left="6984" w:hanging="360"/>
      </w:pPr>
      <w:rPr>
        <w:rFonts w:hint="default"/>
        <w:lang w:val="bs" w:eastAsia="en-US" w:bidi="ar-SA"/>
      </w:rPr>
    </w:lvl>
    <w:lvl w:ilvl="8" w:tplc="97BEF0FA">
      <w:numFmt w:val="bullet"/>
      <w:lvlText w:val="•"/>
      <w:lvlJc w:val="left"/>
      <w:pPr>
        <w:ind w:left="7764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7EAC63C3"/>
    <w:multiLevelType w:val="hybridMultilevel"/>
    <w:tmpl w:val="1E32A5AA"/>
    <w:lvl w:ilvl="0" w:tplc="45B46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FA"/>
    <w:rsid w:val="00011A87"/>
    <w:rsid w:val="000137B2"/>
    <w:rsid w:val="00025570"/>
    <w:rsid w:val="00040C92"/>
    <w:rsid w:val="0004740A"/>
    <w:rsid w:val="00064319"/>
    <w:rsid w:val="000753E1"/>
    <w:rsid w:val="000A1D51"/>
    <w:rsid w:val="000B481A"/>
    <w:rsid w:val="000B4D73"/>
    <w:rsid w:val="000D6CC2"/>
    <w:rsid w:val="00100D0E"/>
    <w:rsid w:val="001075E6"/>
    <w:rsid w:val="00150C28"/>
    <w:rsid w:val="00157D26"/>
    <w:rsid w:val="00182FBF"/>
    <w:rsid w:val="001B08AF"/>
    <w:rsid w:val="001B5C14"/>
    <w:rsid w:val="001B7168"/>
    <w:rsid w:val="001D29DA"/>
    <w:rsid w:val="001D2D48"/>
    <w:rsid w:val="00203C65"/>
    <w:rsid w:val="00205A5E"/>
    <w:rsid w:val="002261B5"/>
    <w:rsid w:val="00247C78"/>
    <w:rsid w:val="00260161"/>
    <w:rsid w:val="00264DB0"/>
    <w:rsid w:val="00265A07"/>
    <w:rsid w:val="002C0255"/>
    <w:rsid w:val="002E2536"/>
    <w:rsid w:val="00300737"/>
    <w:rsid w:val="00325EDB"/>
    <w:rsid w:val="00361F9A"/>
    <w:rsid w:val="0037778E"/>
    <w:rsid w:val="00392DCE"/>
    <w:rsid w:val="003A42A2"/>
    <w:rsid w:val="003B0D19"/>
    <w:rsid w:val="00415B6B"/>
    <w:rsid w:val="00461B31"/>
    <w:rsid w:val="004627E0"/>
    <w:rsid w:val="00463FBD"/>
    <w:rsid w:val="004708D6"/>
    <w:rsid w:val="004765C8"/>
    <w:rsid w:val="004B3967"/>
    <w:rsid w:val="004B3FAF"/>
    <w:rsid w:val="004D4437"/>
    <w:rsid w:val="0050267E"/>
    <w:rsid w:val="00513A16"/>
    <w:rsid w:val="00516A31"/>
    <w:rsid w:val="0052159F"/>
    <w:rsid w:val="0052487B"/>
    <w:rsid w:val="005252CF"/>
    <w:rsid w:val="00545CDC"/>
    <w:rsid w:val="00550466"/>
    <w:rsid w:val="00553D6A"/>
    <w:rsid w:val="00561CA2"/>
    <w:rsid w:val="00573550"/>
    <w:rsid w:val="0058691E"/>
    <w:rsid w:val="005915FA"/>
    <w:rsid w:val="005A4C73"/>
    <w:rsid w:val="0063629F"/>
    <w:rsid w:val="00636B76"/>
    <w:rsid w:val="00636C38"/>
    <w:rsid w:val="00662A0D"/>
    <w:rsid w:val="006667AB"/>
    <w:rsid w:val="00693FF7"/>
    <w:rsid w:val="006979A6"/>
    <w:rsid w:val="006A5898"/>
    <w:rsid w:val="006B2E18"/>
    <w:rsid w:val="006B7C5B"/>
    <w:rsid w:val="006D2314"/>
    <w:rsid w:val="006F6663"/>
    <w:rsid w:val="00717777"/>
    <w:rsid w:val="007220E7"/>
    <w:rsid w:val="00724A2F"/>
    <w:rsid w:val="00750C0D"/>
    <w:rsid w:val="007A40ED"/>
    <w:rsid w:val="007C1FDA"/>
    <w:rsid w:val="0081320F"/>
    <w:rsid w:val="00845D8A"/>
    <w:rsid w:val="0085227A"/>
    <w:rsid w:val="00852664"/>
    <w:rsid w:val="00864019"/>
    <w:rsid w:val="00867595"/>
    <w:rsid w:val="00887BE2"/>
    <w:rsid w:val="008A1BD4"/>
    <w:rsid w:val="009143F8"/>
    <w:rsid w:val="009615B6"/>
    <w:rsid w:val="00984921"/>
    <w:rsid w:val="009E326E"/>
    <w:rsid w:val="009E7215"/>
    <w:rsid w:val="00A20036"/>
    <w:rsid w:val="00A91F1D"/>
    <w:rsid w:val="00AA4CD2"/>
    <w:rsid w:val="00AC19C7"/>
    <w:rsid w:val="00AD4CCA"/>
    <w:rsid w:val="00AF2628"/>
    <w:rsid w:val="00B03095"/>
    <w:rsid w:val="00B059F2"/>
    <w:rsid w:val="00B315C8"/>
    <w:rsid w:val="00B50D52"/>
    <w:rsid w:val="00B63E82"/>
    <w:rsid w:val="00B74063"/>
    <w:rsid w:val="00B7672B"/>
    <w:rsid w:val="00B82F64"/>
    <w:rsid w:val="00B8497A"/>
    <w:rsid w:val="00BA3198"/>
    <w:rsid w:val="00BE634A"/>
    <w:rsid w:val="00C055E6"/>
    <w:rsid w:val="00C24518"/>
    <w:rsid w:val="00C37379"/>
    <w:rsid w:val="00C5205A"/>
    <w:rsid w:val="00C56BDF"/>
    <w:rsid w:val="00C6505C"/>
    <w:rsid w:val="00C92C1A"/>
    <w:rsid w:val="00C94160"/>
    <w:rsid w:val="00CD10B6"/>
    <w:rsid w:val="00CF447C"/>
    <w:rsid w:val="00D03B3A"/>
    <w:rsid w:val="00D140D0"/>
    <w:rsid w:val="00D34D06"/>
    <w:rsid w:val="00D71993"/>
    <w:rsid w:val="00D76522"/>
    <w:rsid w:val="00D83C7F"/>
    <w:rsid w:val="00DC1A4B"/>
    <w:rsid w:val="00DD261E"/>
    <w:rsid w:val="00DD57A5"/>
    <w:rsid w:val="00E12B72"/>
    <w:rsid w:val="00E326A4"/>
    <w:rsid w:val="00E6117A"/>
    <w:rsid w:val="00E658A0"/>
    <w:rsid w:val="00EB2064"/>
    <w:rsid w:val="00EC291E"/>
    <w:rsid w:val="00EC3364"/>
    <w:rsid w:val="00EF47DE"/>
    <w:rsid w:val="00EF56A8"/>
    <w:rsid w:val="00F13FD8"/>
    <w:rsid w:val="00F60FF9"/>
    <w:rsid w:val="00F708F0"/>
    <w:rsid w:val="00F74A47"/>
    <w:rsid w:val="00FB1951"/>
    <w:rsid w:val="00FB7C46"/>
    <w:rsid w:val="00FC3416"/>
    <w:rsid w:val="00FC531B"/>
    <w:rsid w:val="00FE6D75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65C716"/>
  <w15:docId w15:val="{7B290888-A5D7-4D5C-957C-E48B97EA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rsid w:val="002261B5"/>
    <w:pPr>
      <w:spacing w:before="1"/>
      <w:ind w:left="136"/>
      <w:outlineLvl w:val="0"/>
    </w:pPr>
    <w:rPr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1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6"/>
      <w:ind w:left="3045" w:right="30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7"/>
      <w:ind w:left="1216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0B48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81A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0B48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81A"/>
    <w:rPr>
      <w:rFonts w:ascii="Times New Roman" w:eastAsia="Times New Roman" w:hAnsi="Times New Roman" w:cs="Times New Roman"/>
      <w:lang w:val="bs"/>
    </w:rPr>
  </w:style>
  <w:style w:type="paragraph" w:styleId="TOCHeading">
    <w:name w:val="TOC Heading"/>
    <w:basedOn w:val="Heading1"/>
    <w:next w:val="Normal"/>
    <w:uiPriority w:val="39"/>
    <w:unhideWhenUsed/>
    <w:qFormat/>
    <w:rsid w:val="002261B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261B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61B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261B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61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"/>
    </w:rPr>
  </w:style>
  <w:style w:type="character" w:styleId="Hyperlink">
    <w:name w:val="Hyperlink"/>
    <w:basedOn w:val="DefaultParagraphFont"/>
    <w:uiPriority w:val="99"/>
    <w:unhideWhenUsed/>
    <w:rsid w:val="002261B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92DCE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5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778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61B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5205A"/>
    <w:rPr>
      <w:b/>
      <w:bCs/>
      <w:smallCaps/>
      <w:color w:val="4F81BD" w:themeColor="accent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0D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D52"/>
    <w:rPr>
      <w:rFonts w:ascii="Times New Roman" w:eastAsia="Times New Roman" w:hAnsi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B5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ra@korcula.h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inyurl.com/koraproje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BF78-BB7C-45EA-887E-8D8E481A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hrivfaz</dc:creator>
  <cp:lastModifiedBy>Ivica Martinović</cp:lastModifiedBy>
  <cp:revision>49</cp:revision>
  <cp:lastPrinted>2025-01-23T11:43:00Z</cp:lastPrinted>
  <dcterms:created xsi:type="dcterms:W3CDTF">2024-11-28T10:15:00Z</dcterms:created>
  <dcterms:modified xsi:type="dcterms:W3CDTF">2025-12-02T11:13:00Z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